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6167" w14:textId="1F082110" w:rsidR="003B56F5" w:rsidRDefault="00DA393B">
      <w:r>
        <w:t xml:space="preserve">Opdateret </w:t>
      </w:r>
      <w:r w:rsidR="00904933">
        <w:t>1</w:t>
      </w:r>
      <w:r w:rsidR="00AF3DC1">
        <w:t>6</w:t>
      </w:r>
      <w:r w:rsidR="00904933">
        <w:t>-11</w:t>
      </w:r>
      <w:r w:rsidR="003B5386">
        <w:t xml:space="preserve"> 2023</w:t>
      </w:r>
    </w:p>
    <w:p w14:paraId="4E4A5120" w14:textId="392B5F64" w:rsidR="00E965EE" w:rsidRDefault="00E965EE" w:rsidP="00DB3297">
      <w:pPr>
        <w:pStyle w:val="Overskrift1"/>
      </w:pPr>
      <w:r w:rsidRPr="00DB3297">
        <w:t xml:space="preserve">Vejledning til </w:t>
      </w:r>
      <w:r w:rsidR="00DA393B">
        <w:t>Excel-</w:t>
      </w:r>
      <w:r w:rsidR="0008626F">
        <w:t>skema til lønberegning</w:t>
      </w:r>
    </w:p>
    <w:p w14:paraId="50A668F1" w14:textId="38D908D2" w:rsidR="00E965EE" w:rsidRDefault="00426B2C" w:rsidP="00E965EE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Du skal benytte 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skemaet</w:t>
      </w:r>
      <w:r w:rsidR="00DB3297">
        <w:rPr>
          <w:rFonts w:ascii="Calibri" w:eastAsia="Times New Roman" w:hAnsi="Calibri" w:cs="Calibri"/>
          <w:color w:val="000000"/>
          <w:lang w:eastAsia="da-DK"/>
        </w:rPr>
        <w:t>:</w:t>
      </w:r>
      <w:r w:rsidR="00E965EE" w:rsidRPr="00DB3297">
        <w:rPr>
          <w:rFonts w:ascii="Calibri" w:eastAsia="Times New Roman" w:hAnsi="Calibri" w:cs="Calibri"/>
          <w:i/>
          <w:color w:val="000000"/>
          <w:lang w:eastAsia="da-DK"/>
        </w:rPr>
        <w:t xml:space="preserve"> </w:t>
      </w:r>
      <w:r w:rsidR="0008626F">
        <w:rPr>
          <w:rFonts w:ascii="Calibri" w:eastAsia="Times New Roman" w:hAnsi="Calibri" w:cs="Calibri"/>
          <w:color w:val="000000"/>
          <w:lang w:eastAsia="da-DK"/>
        </w:rPr>
        <w:t>Skema til l</w:t>
      </w:r>
      <w:r w:rsidR="00E965EE" w:rsidRPr="0008626F">
        <w:rPr>
          <w:rFonts w:ascii="Calibri" w:eastAsia="Times New Roman" w:hAnsi="Calibri" w:cs="Calibri"/>
          <w:color w:val="000000"/>
          <w:lang w:eastAsia="da-DK"/>
        </w:rPr>
        <w:t>ønberegning</w:t>
      </w:r>
      <w:r w:rsidR="00A921B1">
        <w:rPr>
          <w:rFonts w:ascii="Calibri" w:eastAsia="Times New Roman" w:hAnsi="Calibri" w:cs="Calibri"/>
          <w:color w:val="000000"/>
          <w:lang w:eastAsia="da-DK"/>
        </w:rPr>
        <w:t xml:space="preserve"> flere år</w:t>
      </w:r>
      <w:r w:rsidR="00E965EE" w:rsidRPr="00DB3297">
        <w:rPr>
          <w:rFonts w:ascii="Calibri" w:eastAsia="Times New Roman" w:hAnsi="Calibri" w:cs="Calibri"/>
          <w:i/>
          <w:color w:val="000000"/>
          <w:lang w:eastAsia="da-DK"/>
        </w:rPr>
        <w:t>.</w:t>
      </w:r>
    </w:p>
    <w:p w14:paraId="1AB2D52E" w14:textId="77777777" w:rsidR="00426B2C" w:rsidRPr="00DB3297" w:rsidRDefault="00426B2C" w:rsidP="00E965EE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da-DK"/>
        </w:rPr>
      </w:pPr>
    </w:p>
    <w:p w14:paraId="13E0DCCE" w14:textId="1684D2F1" w:rsidR="00E965EE" w:rsidRDefault="00E965EE" w:rsidP="00EB0AB6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0AB6">
        <w:rPr>
          <w:rFonts w:ascii="Calibri" w:eastAsia="Times New Roman" w:hAnsi="Calibri" w:cs="Calibri"/>
          <w:color w:val="000000"/>
          <w:lang w:eastAsia="da-DK"/>
        </w:rPr>
        <w:t>Du ska</w:t>
      </w:r>
      <w:r w:rsidR="00DA393B">
        <w:rPr>
          <w:rFonts w:ascii="Calibri" w:eastAsia="Times New Roman" w:hAnsi="Calibri" w:cs="Calibri"/>
          <w:color w:val="000000"/>
          <w:lang w:eastAsia="da-DK"/>
        </w:rPr>
        <w:t>l</w:t>
      </w:r>
      <w:r w:rsidRPr="00EB0AB6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426B2C" w:rsidRPr="00EB0AB6">
        <w:rPr>
          <w:rFonts w:ascii="Calibri" w:eastAsia="Times New Roman" w:hAnsi="Calibri" w:cs="Calibri"/>
          <w:color w:val="000000"/>
          <w:lang w:eastAsia="da-DK"/>
        </w:rPr>
        <w:t xml:space="preserve">kun </w:t>
      </w:r>
      <w:r w:rsidRPr="00EB0AB6">
        <w:rPr>
          <w:rFonts w:ascii="Calibri" w:eastAsia="Times New Roman" w:hAnsi="Calibri" w:cs="Calibri"/>
          <w:color w:val="000000"/>
          <w:lang w:eastAsia="da-DK"/>
        </w:rPr>
        <w:t xml:space="preserve">taste </w:t>
      </w:r>
      <w:r w:rsidR="00C459EF" w:rsidRPr="00EB0AB6">
        <w:rPr>
          <w:rFonts w:ascii="Calibri" w:eastAsia="Times New Roman" w:hAnsi="Calibri" w:cs="Calibri"/>
          <w:color w:val="000000"/>
          <w:lang w:eastAsia="da-DK"/>
        </w:rPr>
        <w:t>d</w:t>
      </w:r>
      <w:r w:rsidRPr="00EB0AB6">
        <w:rPr>
          <w:rFonts w:ascii="Calibri" w:eastAsia="Times New Roman" w:hAnsi="Calibri" w:cs="Calibri"/>
          <w:color w:val="000000"/>
          <w:lang w:eastAsia="da-DK"/>
        </w:rPr>
        <w:t>ata i de gule felter</w:t>
      </w:r>
      <w:r w:rsidR="00904933">
        <w:rPr>
          <w:rFonts w:ascii="Calibri" w:eastAsia="Times New Roman" w:hAnsi="Calibri" w:cs="Calibri"/>
          <w:color w:val="000000"/>
          <w:lang w:eastAsia="da-DK"/>
        </w:rPr>
        <w:t>. B</w:t>
      </w:r>
      <w:r w:rsidR="00426B2C" w:rsidRPr="00EB0AB6">
        <w:rPr>
          <w:rFonts w:ascii="Calibri" w:eastAsia="Times New Roman" w:hAnsi="Calibri" w:cs="Calibri"/>
          <w:color w:val="000000"/>
          <w:lang w:eastAsia="da-DK"/>
        </w:rPr>
        <w:t>eløb i de grå felter beregnes automatisk</w:t>
      </w:r>
      <w:r w:rsidR="00C459EF" w:rsidRPr="00EB0AB6">
        <w:rPr>
          <w:rFonts w:ascii="Calibri" w:eastAsia="Times New Roman" w:hAnsi="Calibri" w:cs="Calibri"/>
          <w:color w:val="000000"/>
          <w:lang w:eastAsia="da-DK"/>
        </w:rPr>
        <w:t>.</w:t>
      </w:r>
    </w:p>
    <w:p w14:paraId="2A607D5C" w14:textId="77777777" w:rsidR="00EB0AB6" w:rsidRPr="00EB0AB6" w:rsidRDefault="00EB0AB6" w:rsidP="00EB0AB6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9F93EDD" w14:textId="7A2E911A" w:rsidR="00C459EF" w:rsidRDefault="00EB0AB6" w:rsidP="00E965EE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Tast g</w:t>
      </w:r>
      <w:r w:rsidR="00C459EF">
        <w:rPr>
          <w:rFonts w:ascii="Calibri" w:eastAsia="Times New Roman" w:hAnsi="Calibri" w:cs="Calibri"/>
          <w:color w:val="000000"/>
          <w:lang w:eastAsia="da-DK"/>
        </w:rPr>
        <w:t xml:space="preserve">runddata </w:t>
      </w:r>
      <w:r>
        <w:rPr>
          <w:rFonts w:ascii="Calibri" w:eastAsia="Times New Roman" w:hAnsi="Calibri" w:cs="Calibri"/>
          <w:color w:val="000000"/>
          <w:lang w:eastAsia="da-DK"/>
        </w:rPr>
        <w:t>øverst i skemaet</w:t>
      </w:r>
      <w:r w:rsidR="00C459EF">
        <w:rPr>
          <w:rFonts w:ascii="Calibri" w:eastAsia="Times New Roman" w:hAnsi="Calibri" w:cs="Calibri"/>
          <w:color w:val="000000"/>
          <w:lang w:eastAsia="da-DK"/>
        </w:rPr>
        <w:t>:</w:t>
      </w:r>
    </w:p>
    <w:p w14:paraId="6AE70F54" w14:textId="533DEB21" w:rsidR="00C459EF" w:rsidRDefault="00C459EF" w:rsidP="00C459EF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Journal n</w:t>
      </w:r>
      <w:r w:rsidR="00EB0AB6">
        <w:rPr>
          <w:rFonts w:ascii="Calibri" w:eastAsia="Times New Roman" w:hAnsi="Calibri" w:cs="Calibri"/>
          <w:color w:val="000000"/>
          <w:lang w:eastAsia="da-DK"/>
        </w:rPr>
        <w:t>r.</w:t>
      </w:r>
    </w:p>
    <w:p w14:paraId="7342D2C7" w14:textId="77777777" w:rsidR="00DA393B" w:rsidRDefault="00C459EF" w:rsidP="00DA393B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Medarbejdernavn</w:t>
      </w:r>
    </w:p>
    <w:p w14:paraId="4F1C46D4" w14:textId="0AD615C6" w:rsidR="00DA393B" w:rsidRDefault="00DA393B" w:rsidP="00C459EF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A393B">
        <w:rPr>
          <w:rFonts w:ascii="Calibri" w:eastAsia="Times New Roman" w:hAnsi="Calibri" w:cs="Calibri"/>
          <w:color w:val="000000"/>
          <w:lang w:eastAsia="da-DK"/>
        </w:rPr>
        <w:t>Lønkategori jf. tilsagn</w:t>
      </w:r>
    </w:p>
    <w:p w14:paraId="15875F7A" w14:textId="229DB0BA" w:rsidR="00C459EF" w:rsidRDefault="00DF383C" w:rsidP="00C459EF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Time</w:t>
      </w:r>
      <w:r w:rsidR="00C459EF">
        <w:rPr>
          <w:rFonts w:ascii="Calibri" w:eastAsia="Times New Roman" w:hAnsi="Calibri" w:cs="Calibri"/>
          <w:color w:val="000000"/>
          <w:lang w:eastAsia="da-DK"/>
        </w:rPr>
        <w:t>sats jf. tilsagn</w:t>
      </w:r>
    </w:p>
    <w:p w14:paraId="16918D3D" w14:textId="1F14CE9C" w:rsidR="003B5386" w:rsidRDefault="003B5386" w:rsidP="00C459EF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Timer årsværk</w:t>
      </w:r>
      <w:r w:rsidR="00950BF6">
        <w:rPr>
          <w:rFonts w:ascii="Calibri" w:eastAsia="Times New Roman" w:hAnsi="Calibri" w:cs="Calibri"/>
          <w:color w:val="000000"/>
          <w:lang w:eastAsia="da-DK"/>
        </w:rPr>
        <w:t>,</w:t>
      </w:r>
      <w:r>
        <w:rPr>
          <w:rFonts w:ascii="Calibri" w:eastAsia="Times New Roman" w:hAnsi="Calibri" w:cs="Calibri"/>
          <w:color w:val="000000"/>
          <w:lang w:eastAsia="da-DK"/>
        </w:rPr>
        <w:t xml:space="preserve"> fremgår af den gældende udbetalingsvejledning for ordningen</w:t>
      </w:r>
    </w:p>
    <w:p w14:paraId="2ECCAC82" w14:textId="76B3A0AB" w:rsidR="0096398E" w:rsidRDefault="0096398E" w:rsidP="00C459EF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År</w:t>
      </w:r>
      <w:r w:rsidR="0008626F">
        <w:rPr>
          <w:rFonts w:ascii="Calibri" w:eastAsia="Times New Roman" w:hAnsi="Calibri" w:cs="Calibri"/>
          <w:color w:val="000000"/>
          <w:lang w:eastAsia="da-DK"/>
        </w:rPr>
        <w:t>et der skal beregnes løn for</w:t>
      </w:r>
      <w:r w:rsidR="00EB0AB6">
        <w:rPr>
          <w:rFonts w:ascii="Calibri" w:eastAsia="Times New Roman" w:hAnsi="Calibri" w:cs="Calibri"/>
          <w:color w:val="000000"/>
          <w:lang w:eastAsia="da-DK"/>
        </w:rPr>
        <w:t>.</w:t>
      </w:r>
    </w:p>
    <w:p w14:paraId="60A01460" w14:textId="28B4498C" w:rsidR="00EB0AB6" w:rsidRPr="00EB0AB6" w:rsidRDefault="00EB0AB6" w:rsidP="00EB0AB6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2E5A5E7" w14:textId="0659A65D" w:rsidR="00EB0AB6" w:rsidRDefault="00EB0AB6" w:rsidP="00E965EE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Tast løndata der fremgår af medarbejderens lønseddel</w:t>
      </w:r>
    </w:p>
    <w:p w14:paraId="1D257BD1" w14:textId="697821D4" w:rsidR="00E965EE" w:rsidRPr="00E965EE" w:rsidRDefault="002B2CF4" w:rsidP="00EB0AB6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Du </w:t>
      </w:r>
      <w:r w:rsidR="00EB0AB6">
        <w:rPr>
          <w:rFonts w:ascii="Calibri" w:eastAsia="Times New Roman" w:hAnsi="Calibri" w:cs="Calibri"/>
          <w:color w:val="000000"/>
          <w:lang w:eastAsia="da-DK"/>
        </w:rPr>
        <w:t>skal</w:t>
      </w:r>
      <w:r>
        <w:rPr>
          <w:rFonts w:ascii="Calibri" w:eastAsia="Times New Roman" w:hAnsi="Calibri" w:cs="Calibri"/>
          <w:color w:val="000000"/>
          <w:lang w:eastAsia="da-DK"/>
        </w:rPr>
        <w:t xml:space="preserve"> kun 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taste</w:t>
      </w:r>
      <w:r>
        <w:rPr>
          <w:rFonts w:ascii="Calibri" w:eastAsia="Times New Roman" w:hAnsi="Calibri" w:cs="Calibri"/>
          <w:color w:val="000000"/>
          <w:lang w:eastAsia="da-DK"/>
        </w:rPr>
        <w:t xml:space="preserve"> løndata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DB3297">
        <w:rPr>
          <w:rFonts w:ascii="Calibri" w:eastAsia="Times New Roman" w:hAnsi="Calibri" w:cs="Calibri"/>
          <w:color w:val="000000"/>
          <w:lang w:eastAsia="da-DK"/>
        </w:rPr>
        <w:t xml:space="preserve">i 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de måneder, hvor medarbejderen har registreret timer</w:t>
      </w:r>
    </w:p>
    <w:p w14:paraId="2C814AC1" w14:textId="3922A874" w:rsidR="00E965EE" w:rsidRPr="00E965EE" w:rsidRDefault="00E965EE" w:rsidP="00EB0AB6">
      <w:pPr>
        <w:pStyle w:val="Listeafsni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Taster du løn i de måneder, hvor medarbejderen ikke har registreret timer, vil du få </w:t>
      </w:r>
      <w:r w:rsidR="002B2CF4">
        <w:rPr>
          <w:rFonts w:ascii="Calibri" w:eastAsia="Times New Roman" w:hAnsi="Calibri" w:cs="Calibri"/>
          <w:color w:val="000000"/>
          <w:lang w:eastAsia="da-DK"/>
        </w:rPr>
        <w:t xml:space="preserve">beregnet 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en </w:t>
      </w:r>
      <w:r w:rsidR="00DF383C">
        <w:rPr>
          <w:rFonts w:ascii="Calibri" w:eastAsia="Times New Roman" w:hAnsi="Calibri" w:cs="Calibri"/>
          <w:color w:val="000000"/>
          <w:lang w:eastAsia="da-DK"/>
        </w:rPr>
        <w:t>time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sats, der er højere end </w:t>
      </w:r>
      <w:r w:rsidR="002B2CF4">
        <w:rPr>
          <w:rFonts w:ascii="Calibri" w:eastAsia="Times New Roman" w:hAnsi="Calibri" w:cs="Calibri"/>
          <w:color w:val="000000"/>
          <w:lang w:eastAsia="da-DK"/>
        </w:rPr>
        <w:t>medarbejderens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reelle </w:t>
      </w:r>
      <w:r w:rsidR="00DF383C">
        <w:rPr>
          <w:rFonts w:ascii="Calibri" w:eastAsia="Times New Roman" w:hAnsi="Calibri" w:cs="Calibri"/>
          <w:color w:val="000000"/>
          <w:lang w:eastAsia="da-DK"/>
        </w:rPr>
        <w:t>time</w:t>
      </w:r>
      <w:r w:rsidRPr="00E965EE">
        <w:rPr>
          <w:rFonts w:ascii="Calibri" w:eastAsia="Times New Roman" w:hAnsi="Calibri" w:cs="Calibri"/>
          <w:color w:val="000000"/>
          <w:lang w:eastAsia="da-DK"/>
        </w:rPr>
        <w:t>sats.</w:t>
      </w:r>
    </w:p>
    <w:p w14:paraId="2EEC4AE6" w14:textId="77777777" w:rsidR="00DA393B" w:rsidRDefault="00DA393B" w:rsidP="00E965EE">
      <w:pPr>
        <w:spacing w:after="0" w:line="240" w:lineRule="auto"/>
      </w:pPr>
    </w:p>
    <w:p w14:paraId="2C6A914A" w14:textId="46AD321C" w:rsidR="0098026F" w:rsidRDefault="007C69C7" w:rsidP="00E965EE">
      <w:pPr>
        <w:spacing w:after="0" w:line="240" w:lineRule="auto"/>
      </w:pPr>
      <w:r>
        <w:t>Der kan højst udbetales tilskud til den faktiske timeløn (som er dokumenteret ved lønsedler og timeregnskab), den maksimale timesats for vedkommendes medarbejderkategori (som står i tilsagnet) eller den timeløn, som fremkommer ved at dividere den faktiske årsløn med årsværksnormen der fremgår af skemaet. Årsværknormen fremgår af ordningens vejledning.</w:t>
      </w:r>
    </w:p>
    <w:p w14:paraId="0E4E6529" w14:textId="77777777" w:rsidR="007C69C7" w:rsidRDefault="007C69C7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8DF922A" w14:textId="13B89CF8" w:rsidR="00E965EE" w:rsidRDefault="00AF3DC1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Timesatsen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 xml:space="preserve"> skal beregnes på baggrund af de oplysninger, der fremgår af </w:t>
      </w:r>
      <w:r w:rsidR="00C459EF">
        <w:rPr>
          <w:rFonts w:ascii="Calibri" w:eastAsia="Times New Roman" w:hAnsi="Calibri" w:cs="Calibri"/>
          <w:color w:val="000000"/>
          <w:lang w:eastAsia="da-DK"/>
        </w:rPr>
        <w:t xml:space="preserve">den enkelte 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medarbejders lønseddel</w:t>
      </w:r>
      <w:r w:rsidR="00C459EF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EB0AB6">
        <w:rPr>
          <w:rFonts w:ascii="Calibri" w:eastAsia="Times New Roman" w:hAnsi="Calibri" w:cs="Calibri"/>
          <w:color w:val="000000"/>
          <w:lang w:eastAsia="da-DK"/>
        </w:rPr>
        <w:t xml:space="preserve">for </w:t>
      </w:r>
      <w:r w:rsidR="00C459EF">
        <w:rPr>
          <w:rFonts w:ascii="Calibri" w:eastAsia="Times New Roman" w:hAnsi="Calibri" w:cs="Calibri"/>
          <w:color w:val="000000"/>
          <w:lang w:eastAsia="da-DK"/>
        </w:rPr>
        <w:t>den måned, medarbejderen har registreret timer i projektet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.</w:t>
      </w:r>
      <w:r w:rsidR="0008626F">
        <w:rPr>
          <w:rFonts w:ascii="Calibri" w:eastAsia="Times New Roman" w:hAnsi="Calibri" w:cs="Calibri"/>
          <w:color w:val="000000"/>
          <w:lang w:eastAsia="da-DK"/>
        </w:rPr>
        <w:t xml:space="preserve"> Tjek om du ansøger under en ordning, hvor du kan benytte udtræk fra jeres lønsystem.</w:t>
      </w:r>
    </w:p>
    <w:p w14:paraId="2FC9A275" w14:textId="77777777" w:rsidR="002B2CF4" w:rsidRDefault="002B2CF4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8E583B4" w14:textId="6A68FFB9" w:rsidR="00E965EE" w:rsidRPr="00E965EE" w:rsidRDefault="00083395" w:rsidP="002B2CF4">
      <w:pPr>
        <w:pStyle w:val="Overskrift2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I beregningen af timelønsatsen kan der indgå:</w:t>
      </w:r>
    </w:p>
    <w:p w14:paraId="093D686E" w14:textId="77777777" w:rsidR="00E965EE" w:rsidRPr="00231C43" w:rsidRDefault="00E965EE" w:rsidP="00231C43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31C43">
        <w:rPr>
          <w:rFonts w:ascii="Calibri" w:eastAsia="Times New Roman" w:hAnsi="Calibri" w:cs="Calibri"/>
          <w:color w:val="000000"/>
          <w:lang w:eastAsia="da-DK"/>
        </w:rPr>
        <w:t>Ferieberettiget løn</w:t>
      </w:r>
    </w:p>
    <w:p w14:paraId="06EC80D8" w14:textId="36E4B5CA" w:rsidR="00E965EE" w:rsidRPr="00231C43" w:rsidRDefault="00E965EE" w:rsidP="00231C43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31C43">
        <w:rPr>
          <w:rFonts w:ascii="Calibri" w:eastAsia="Times New Roman" w:hAnsi="Calibri" w:cs="Calibri"/>
          <w:color w:val="000000"/>
          <w:lang w:eastAsia="da-DK"/>
        </w:rPr>
        <w:t>Ferieberettiget tillæg</w:t>
      </w:r>
    </w:p>
    <w:p w14:paraId="5D1FAF47" w14:textId="46653D65" w:rsidR="00E965EE" w:rsidRPr="00231C43" w:rsidRDefault="00E965EE" w:rsidP="00231C43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31C43">
        <w:rPr>
          <w:rFonts w:ascii="Calibri" w:eastAsia="Times New Roman" w:hAnsi="Calibri" w:cs="Calibri"/>
          <w:color w:val="000000"/>
          <w:lang w:eastAsia="da-DK"/>
        </w:rPr>
        <w:t>Arbejdsgiver</w:t>
      </w:r>
      <w:r w:rsidR="0098026F">
        <w:rPr>
          <w:rFonts w:ascii="Calibri" w:eastAsia="Times New Roman" w:hAnsi="Calibri" w:cs="Calibri"/>
          <w:color w:val="000000"/>
          <w:lang w:eastAsia="da-DK"/>
        </w:rPr>
        <w:t xml:space="preserve">s betalte </w:t>
      </w:r>
      <w:r w:rsidRPr="00231C43">
        <w:rPr>
          <w:rFonts w:ascii="Calibri" w:eastAsia="Times New Roman" w:hAnsi="Calibri" w:cs="Calibri"/>
          <w:color w:val="000000"/>
          <w:lang w:eastAsia="da-DK"/>
        </w:rPr>
        <w:t>pensions</w:t>
      </w:r>
      <w:r w:rsidR="00AF3DC1">
        <w:rPr>
          <w:rFonts w:ascii="Calibri" w:eastAsia="Times New Roman" w:hAnsi="Calibri" w:cs="Calibri"/>
          <w:color w:val="000000"/>
          <w:lang w:eastAsia="da-DK"/>
        </w:rPr>
        <w:t>udgift</w:t>
      </w:r>
    </w:p>
    <w:p w14:paraId="3C3E400E" w14:textId="77777777" w:rsidR="0098026F" w:rsidRDefault="0098026F" w:rsidP="00E965EE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Arbejdsgivers betalte </w:t>
      </w:r>
      <w:r w:rsidR="00AF3DC1">
        <w:rPr>
          <w:rFonts w:ascii="Calibri" w:eastAsia="Times New Roman" w:hAnsi="Calibri" w:cs="Calibri"/>
          <w:color w:val="000000"/>
          <w:lang w:eastAsia="da-DK"/>
        </w:rPr>
        <w:t>ATP</w:t>
      </w:r>
      <w:r>
        <w:rPr>
          <w:rFonts w:ascii="Calibri" w:eastAsia="Times New Roman" w:hAnsi="Calibri" w:cs="Calibri"/>
          <w:color w:val="000000"/>
          <w:lang w:eastAsia="da-DK"/>
        </w:rPr>
        <w:t>-udgift</w:t>
      </w:r>
    </w:p>
    <w:p w14:paraId="6A946CE7" w14:textId="36973780" w:rsidR="00231C43" w:rsidRDefault="0098026F" w:rsidP="00E965EE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A</w:t>
      </w:r>
      <w:r w:rsidR="00FE019B" w:rsidRPr="0098026F">
        <w:rPr>
          <w:rFonts w:ascii="Calibri" w:eastAsia="Times New Roman" w:hAnsi="Calibri" w:cs="Calibri"/>
          <w:color w:val="000000"/>
          <w:lang w:eastAsia="da-DK"/>
        </w:rPr>
        <w:t xml:space="preserve">rbejdsgiverens </w:t>
      </w:r>
      <w:r>
        <w:rPr>
          <w:rFonts w:ascii="Calibri" w:eastAsia="Times New Roman" w:hAnsi="Calibri" w:cs="Calibri"/>
          <w:color w:val="000000"/>
          <w:lang w:eastAsia="da-DK"/>
        </w:rPr>
        <w:t xml:space="preserve">betalte </w:t>
      </w:r>
      <w:r w:rsidR="00231C43" w:rsidRPr="0098026F">
        <w:rPr>
          <w:rFonts w:ascii="Calibri" w:eastAsia="Times New Roman" w:hAnsi="Calibri" w:cs="Calibri"/>
          <w:color w:val="000000"/>
          <w:lang w:eastAsia="da-DK"/>
        </w:rPr>
        <w:t>udgifte</w:t>
      </w:r>
      <w:r w:rsidR="00FE019B" w:rsidRPr="0098026F">
        <w:rPr>
          <w:rFonts w:ascii="Calibri" w:eastAsia="Times New Roman" w:hAnsi="Calibri" w:cs="Calibri"/>
          <w:color w:val="000000"/>
          <w:lang w:eastAsia="da-DK"/>
        </w:rPr>
        <w:t>r</w:t>
      </w:r>
      <w:r w:rsidRPr="0098026F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 xml:space="preserve">til </w:t>
      </w:r>
      <w:r w:rsidRPr="0098026F">
        <w:rPr>
          <w:rFonts w:ascii="Calibri" w:eastAsia="Times New Roman" w:hAnsi="Calibri" w:cs="Calibri"/>
          <w:color w:val="000000"/>
          <w:lang w:eastAsia="da-DK"/>
        </w:rPr>
        <w:t xml:space="preserve">andre lønrelaterede </w:t>
      </w:r>
      <w:r>
        <w:rPr>
          <w:rFonts w:ascii="Calibri" w:eastAsia="Times New Roman" w:hAnsi="Calibri" w:cs="Calibri"/>
          <w:color w:val="000000"/>
          <w:lang w:eastAsia="da-DK"/>
        </w:rPr>
        <w:t xml:space="preserve">omkostninger </w:t>
      </w:r>
      <w:r w:rsidRPr="0098026F">
        <w:rPr>
          <w:rFonts w:ascii="Calibri" w:eastAsia="Times New Roman" w:hAnsi="Calibri" w:cs="Calibri"/>
          <w:color w:val="000000"/>
          <w:lang w:eastAsia="da-DK"/>
        </w:rPr>
        <w:t>(f.eks. barselsfond, flexfonde)</w:t>
      </w:r>
      <w:r w:rsidR="00904933" w:rsidRPr="0098026F">
        <w:rPr>
          <w:rFonts w:ascii="Calibri" w:eastAsia="Times New Roman" w:hAnsi="Calibri" w:cs="Calibri"/>
          <w:color w:val="000000"/>
          <w:lang w:eastAsia="da-DK"/>
        </w:rPr>
        <w:t xml:space="preserve">, hvis </w:t>
      </w:r>
      <w:r>
        <w:rPr>
          <w:rFonts w:ascii="Calibri" w:eastAsia="Times New Roman" w:hAnsi="Calibri" w:cs="Calibri"/>
          <w:color w:val="000000"/>
          <w:lang w:eastAsia="da-DK"/>
        </w:rPr>
        <w:t xml:space="preserve">omkostningerne </w:t>
      </w:r>
      <w:r w:rsidR="00904933" w:rsidRPr="0098026F">
        <w:rPr>
          <w:rFonts w:ascii="Calibri" w:eastAsia="Times New Roman" w:hAnsi="Calibri" w:cs="Calibri"/>
          <w:color w:val="000000"/>
          <w:lang w:eastAsia="da-DK"/>
        </w:rPr>
        <w:t>dokumenteres</w:t>
      </w:r>
      <w:r w:rsidR="00231C43" w:rsidRPr="0098026F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60E71B54" w14:textId="2021A926" w:rsidR="0098026F" w:rsidRDefault="0098026F" w:rsidP="00E965EE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Feriepenge optjent under ansættelsen i projektet.</w:t>
      </w:r>
    </w:p>
    <w:p w14:paraId="4662D8AB" w14:textId="16CE46E2" w:rsidR="0098026F" w:rsidRDefault="0098026F" w:rsidP="0098026F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41564B1" w14:textId="77777777" w:rsidR="007C69C7" w:rsidRDefault="007C69C7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DA08B06" w14:textId="3B5FC500" w:rsidR="00E965EE" w:rsidRPr="00E965EE" w:rsidRDefault="00EB0AB6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Ferieberettiget </w:t>
      </w:r>
      <w:r w:rsidR="00231C43">
        <w:rPr>
          <w:rFonts w:ascii="Calibri" w:eastAsia="Times New Roman" w:hAnsi="Calibri" w:cs="Calibri"/>
          <w:b/>
          <w:bCs/>
          <w:color w:val="000000"/>
          <w:lang w:eastAsia="da-DK"/>
        </w:rPr>
        <w:t>T</w:t>
      </w:r>
      <w:r w:rsidR="00E965EE"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illæg</w:t>
      </w:r>
    </w:p>
    <w:p w14:paraId="4AB891B3" w14:textId="2BE9BECD" w:rsidR="00E965EE" w:rsidRPr="00E965EE" w:rsidRDefault="00E965EE" w:rsidP="00E965EE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Ferieberettiget </w:t>
      </w:r>
      <w:r w:rsidR="00231C43">
        <w:rPr>
          <w:rFonts w:ascii="Calibri" w:eastAsia="Times New Roman" w:hAnsi="Calibri" w:cs="Calibri"/>
          <w:color w:val="000000"/>
          <w:lang w:eastAsia="da-DK"/>
        </w:rPr>
        <w:t>T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illæg er varige løntillæg, der udgør en fast andel af lønnen, og som </w:t>
      </w:r>
      <w:r w:rsidR="00C459EF">
        <w:rPr>
          <w:rFonts w:ascii="Calibri" w:eastAsia="Times New Roman" w:hAnsi="Calibri" w:cs="Calibri"/>
          <w:color w:val="000000"/>
          <w:lang w:eastAsia="da-DK"/>
        </w:rPr>
        <w:t xml:space="preserve">bliver </w:t>
      </w:r>
      <w:r w:rsidRPr="00E965EE">
        <w:rPr>
          <w:rFonts w:ascii="Calibri" w:eastAsia="Times New Roman" w:hAnsi="Calibri" w:cs="Calibri"/>
          <w:color w:val="000000"/>
          <w:lang w:eastAsia="da-DK"/>
        </w:rPr>
        <w:t>udbetal</w:t>
      </w:r>
      <w:r w:rsidR="0096398E">
        <w:rPr>
          <w:rFonts w:ascii="Calibri" w:eastAsia="Times New Roman" w:hAnsi="Calibri" w:cs="Calibri"/>
          <w:color w:val="000000"/>
          <w:lang w:eastAsia="da-DK"/>
        </w:rPr>
        <w:t>t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hver måned.</w:t>
      </w:r>
    </w:p>
    <w:p w14:paraId="51226BFE" w14:textId="19C94FF1" w:rsidR="00E965EE" w:rsidRPr="00E965EE" w:rsidRDefault="00E965EE" w:rsidP="00E965EE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>Følgende kan ikke medtages som tillæg i</w:t>
      </w:r>
      <w:r w:rsidR="002B2CF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lønberegningen selvom de afholdes af arbejdsgiveren: </w:t>
      </w:r>
    </w:p>
    <w:p w14:paraId="2436A732" w14:textId="3DD0CFD9" w:rsidR="00E965EE" w:rsidRPr="00E965EE" w:rsidRDefault="00E965EE" w:rsidP="002B2CF4">
      <w:pPr>
        <w:pStyle w:val="Listeafsnit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Gratialer, provisioner, andre ikke-overenskomstmæssige ydelser som: fri bil, telefon, fri kost og logi, </w:t>
      </w:r>
      <w:r w:rsidR="00BD2352">
        <w:rPr>
          <w:rFonts w:ascii="Calibri" w:eastAsia="Times New Roman" w:hAnsi="Calibri" w:cs="Calibri"/>
          <w:color w:val="000000"/>
          <w:lang w:eastAsia="da-DK"/>
        </w:rPr>
        <w:t xml:space="preserve">sundhedsforsikring og andre </w:t>
      </w:r>
      <w:r w:rsidRPr="00E965EE">
        <w:rPr>
          <w:rFonts w:ascii="Calibri" w:eastAsia="Times New Roman" w:hAnsi="Calibri" w:cs="Calibri"/>
          <w:color w:val="000000"/>
          <w:lang w:eastAsia="da-DK"/>
        </w:rPr>
        <w:t>personalegoder mm.</w:t>
      </w:r>
    </w:p>
    <w:p w14:paraId="54D6A4C7" w14:textId="4149964A" w:rsidR="00A01C38" w:rsidRDefault="00A01C38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7E9E5ED6" w14:textId="4FEE21C7" w:rsidR="00231C43" w:rsidRDefault="00DF383C" w:rsidP="00A01C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t>Arbejdsbestemte tillæg afregnes separat.</w:t>
      </w:r>
    </w:p>
    <w:p w14:paraId="3F34C256" w14:textId="77777777" w:rsidR="003E3C35" w:rsidRDefault="003E3C35" w:rsidP="00A01C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7169548" w14:textId="0D15E641" w:rsidR="00A01C38" w:rsidRPr="00E965EE" w:rsidRDefault="00A01C38" w:rsidP="00A01C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Ferie</w:t>
      </w:r>
      <w:r w:rsidR="00231C43">
        <w:rPr>
          <w:rFonts w:ascii="Calibri" w:eastAsia="Times New Roman" w:hAnsi="Calibri" w:cs="Calibri"/>
          <w:b/>
          <w:bCs/>
          <w:color w:val="000000"/>
          <w:lang w:eastAsia="da-DK"/>
        </w:rPr>
        <w:t>penge sats</w:t>
      </w: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</w:t>
      </w:r>
    </w:p>
    <w:p w14:paraId="0869AC93" w14:textId="01DADA70" w:rsidR="00A01C38" w:rsidRPr="00E965EE" w:rsidRDefault="00231C43" w:rsidP="00A01C3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Feriepenge be</w:t>
      </w:r>
      <w:r w:rsidR="00A01C38" w:rsidRPr="00E965EE">
        <w:rPr>
          <w:rFonts w:ascii="Calibri" w:eastAsia="Times New Roman" w:hAnsi="Calibri" w:cs="Calibri"/>
          <w:color w:val="000000"/>
          <w:lang w:eastAsia="da-DK"/>
        </w:rPr>
        <w:t>regnes med en fast sats. Medmindre andet fremgår af lønsedlen</w:t>
      </w:r>
      <w:r>
        <w:rPr>
          <w:rFonts w:ascii="Calibri" w:eastAsia="Times New Roman" w:hAnsi="Calibri" w:cs="Calibri"/>
          <w:color w:val="000000"/>
          <w:lang w:eastAsia="da-DK"/>
        </w:rPr>
        <w:t xml:space="preserve"> er satsen:</w:t>
      </w:r>
    </w:p>
    <w:p w14:paraId="590E2678" w14:textId="77777777" w:rsidR="00A01C38" w:rsidRPr="00231C43" w:rsidRDefault="00A01C38" w:rsidP="00231C43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31C43">
        <w:rPr>
          <w:rFonts w:ascii="Calibri" w:eastAsia="Times New Roman" w:hAnsi="Calibri" w:cs="Calibri"/>
          <w:color w:val="000000"/>
          <w:lang w:eastAsia="da-DK"/>
        </w:rPr>
        <w:t xml:space="preserve">Private ansøgere = 1 % </w:t>
      </w:r>
    </w:p>
    <w:p w14:paraId="0EE6A3BC" w14:textId="0BC64475" w:rsidR="00A01C38" w:rsidRDefault="00A01C38" w:rsidP="00231C43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31C43">
        <w:rPr>
          <w:rFonts w:ascii="Calibri" w:eastAsia="Times New Roman" w:hAnsi="Calibri" w:cs="Calibri"/>
          <w:color w:val="000000"/>
          <w:lang w:eastAsia="da-DK"/>
        </w:rPr>
        <w:t>Offentlige ansøgere = 1,5</w:t>
      </w:r>
      <w:r w:rsidR="00192293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231C43">
        <w:rPr>
          <w:rFonts w:ascii="Calibri" w:eastAsia="Times New Roman" w:hAnsi="Calibri" w:cs="Calibri"/>
          <w:color w:val="000000"/>
          <w:lang w:eastAsia="da-DK"/>
        </w:rPr>
        <w:t>%</w:t>
      </w:r>
    </w:p>
    <w:p w14:paraId="38250A4D" w14:textId="38AE24CB" w:rsidR="00192293" w:rsidRPr="00231C43" w:rsidRDefault="00192293" w:rsidP="00231C43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Timelønnede = 12,5 %</w:t>
      </w:r>
    </w:p>
    <w:p w14:paraId="395F4E12" w14:textId="77777777" w:rsidR="00231C43" w:rsidRDefault="00231C43" w:rsidP="00A01C3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1242A7B" w14:textId="1AAC9D3A" w:rsidR="00A01C38" w:rsidRDefault="00A01C38" w:rsidP="00A01C3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Det s</w:t>
      </w:r>
      <w:r w:rsidRPr="00E965EE">
        <w:rPr>
          <w:rFonts w:ascii="Calibri" w:eastAsia="Times New Roman" w:hAnsi="Calibri" w:cs="Calibri"/>
          <w:color w:val="000000"/>
          <w:lang w:eastAsia="da-DK"/>
        </w:rPr>
        <w:t>ærlig</w:t>
      </w:r>
      <w:r>
        <w:rPr>
          <w:rFonts w:ascii="Calibri" w:eastAsia="Times New Roman" w:hAnsi="Calibri" w:cs="Calibri"/>
          <w:color w:val="000000"/>
          <w:lang w:eastAsia="da-DK"/>
        </w:rPr>
        <w:t>e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ferietillæg</w:t>
      </w:r>
      <w:r w:rsidR="00E60A0C">
        <w:rPr>
          <w:rFonts w:ascii="Calibri" w:eastAsia="Times New Roman" w:hAnsi="Calibri" w:cs="Calibri"/>
          <w:color w:val="000000"/>
          <w:lang w:eastAsia="da-DK"/>
        </w:rPr>
        <w:t>,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der typisk udbetales en eller to gange årligt, kan ikke indgå i lønberegningen.</w:t>
      </w:r>
    </w:p>
    <w:p w14:paraId="453AAA86" w14:textId="77777777" w:rsidR="003E78C1" w:rsidRDefault="003E78C1" w:rsidP="003E78C1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D1EECE6" w14:textId="03636B60" w:rsidR="003E78C1" w:rsidRPr="003E78C1" w:rsidRDefault="003E78C1" w:rsidP="003E78C1">
      <w:pPr>
        <w:spacing w:after="0" w:line="240" w:lineRule="auto"/>
        <w:rPr>
          <w:rFonts w:cstheme="minorHAnsi"/>
        </w:rPr>
      </w:pPr>
      <w:r w:rsidRPr="00192293">
        <w:rPr>
          <w:rFonts w:cstheme="minorHAnsi"/>
        </w:rPr>
        <w:t xml:space="preserve">For </w:t>
      </w:r>
      <w:r w:rsidRPr="00192293">
        <w:rPr>
          <w:rFonts w:ascii="Calibri" w:eastAsia="Times New Roman" w:hAnsi="Calibri" w:cs="Calibri"/>
          <w:color w:val="000000"/>
          <w:lang w:eastAsia="da-DK"/>
        </w:rPr>
        <w:t>timelønnede</w:t>
      </w:r>
      <w:r w:rsidRPr="00192293">
        <w:rPr>
          <w:rFonts w:cstheme="minorHAnsi"/>
        </w:rPr>
        <w:t xml:space="preserve"> beregnes årslønnen som den faktiske timeløn, plus feriepenge på 12,5 % optjent de</w:t>
      </w:r>
      <w:r w:rsidR="00464860">
        <w:rPr>
          <w:rFonts w:cstheme="minorHAnsi"/>
        </w:rPr>
        <w:t xml:space="preserve"> timer,</w:t>
      </w:r>
      <w:r w:rsidRPr="00192293">
        <w:rPr>
          <w:rFonts w:cstheme="minorHAnsi"/>
        </w:rPr>
        <w:t xml:space="preserve"> hvor medarbejderen arbejder på projektet. Hvis den faktis</w:t>
      </w:r>
      <w:bookmarkStart w:id="0" w:name="_GoBack"/>
      <w:bookmarkEnd w:id="0"/>
      <w:r w:rsidRPr="00192293">
        <w:rPr>
          <w:rFonts w:cstheme="minorHAnsi"/>
        </w:rPr>
        <w:t>ke timeløn er 200 kr., er timelønnen inkl. feriepenge = 1,125 * 200 kr. = 225 kr.</w:t>
      </w:r>
      <w:r w:rsidRPr="003E78C1">
        <w:rPr>
          <w:rFonts w:cstheme="minorHAnsi"/>
          <w:color w:val="000000"/>
        </w:rPr>
        <w:t xml:space="preserve"> </w:t>
      </w:r>
    </w:p>
    <w:p w14:paraId="5A082F78" w14:textId="77777777" w:rsidR="003E78C1" w:rsidRDefault="003E78C1" w:rsidP="003E78C1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E212EB4" w14:textId="7F621D0A" w:rsidR="00A01C38" w:rsidRDefault="00A01C38" w:rsidP="0096398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I forbindelse med overgangen til den nye ferielov i september 2020, kan du tillægge yderligere 0,5% til satsen i månederne januar</w:t>
      </w:r>
      <w:r w:rsidR="00464860">
        <w:rPr>
          <w:rFonts w:ascii="Calibri" w:eastAsia="Times New Roman" w:hAnsi="Calibri" w:cs="Calibri"/>
          <w:color w:val="000000"/>
          <w:lang w:eastAsia="da-DK"/>
        </w:rPr>
        <w:t xml:space="preserve"> 2020</w:t>
      </w:r>
      <w:r>
        <w:rPr>
          <w:rFonts w:ascii="Calibri" w:eastAsia="Times New Roman" w:hAnsi="Calibri" w:cs="Calibri"/>
          <w:color w:val="000000"/>
          <w:lang w:eastAsia="da-DK"/>
        </w:rPr>
        <w:t xml:space="preserve"> t.o.m august 2020. </w:t>
      </w:r>
      <w:r w:rsidR="003E78C1">
        <w:rPr>
          <w:rFonts w:ascii="Calibri" w:eastAsia="Times New Roman" w:hAnsi="Calibri" w:cs="Calibri"/>
          <w:color w:val="000000"/>
          <w:lang w:eastAsia="da-DK"/>
        </w:rPr>
        <w:t xml:space="preserve">Der </w:t>
      </w:r>
      <w:r w:rsidR="0028249B">
        <w:rPr>
          <w:rFonts w:ascii="Calibri" w:eastAsia="Times New Roman" w:hAnsi="Calibri" w:cs="Calibri"/>
          <w:color w:val="000000"/>
          <w:lang w:eastAsia="da-DK"/>
        </w:rPr>
        <w:t>kan</w:t>
      </w:r>
      <w:r w:rsidR="003E78C1">
        <w:rPr>
          <w:rFonts w:ascii="Calibri" w:eastAsia="Times New Roman" w:hAnsi="Calibri" w:cs="Calibri"/>
          <w:color w:val="000000"/>
          <w:lang w:eastAsia="da-DK"/>
        </w:rPr>
        <w:t xml:space="preserve"> ikke tillægges 0,5% ved beregning af lønsats for timelønnede.</w:t>
      </w:r>
    </w:p>
    <w:p w14:paraId="5B34979A" w14:textId="77777777" w:rsidR="00CA026B" w:rsidRDefault="00CA026B" w:rsidP="0096398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BCC5C51" w14:textId="34163DEC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Pension</w:t>
      </w:r>
      <w:r w:rsidR="0002379A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</w:t>
      </w:r>
    </w:p>
    <w:p w14:paraId="2F588364" w14:textId="1845DF83" w:rsidR="00DA145D" w:rsidRDefault="0002379A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Under pension</w:t>
      </w:r>
      <w:r w:rsidR="00DA145D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 xml:space="preserve">tastes </w:t>
      </w:r>
      <w:r w:rsidR="00DA145D">
        <w:rPr>
          <w:rFonts w:ascii="Calibri" w:eastAsia="Times New Roman" w:hAnsi="Calibri" w:cs="Calibri"/>
          <w:color w:val="000000"/>
          <w:lang w:eastAsia="da-DK"/>
        </w:rPr>
        <w:t>det</w:t>
      </w:r>
      <w:r>
        <w:rPr>
          <w:rFonts w:ascii="Calibri" w:eastAsia="Times New Roman" w:hAnsi="Calibri" w:cs="Calibri"/>
          <w:color w:val="000000"/>
          <w:lang w:eastAsia="da-DK"/>
        </w:rPr>
        <w:t xml:space="preserve"> fulde</w:t>
      </w:r>
      <w:r w:rsidR="00DA145D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DA145D" w:rsidRPr="00E965EE">
        <w:rPr>
          <w:rFonts w:ascii="Calibri" w:eastAsia="Times New Roman" w:hAnsi="Calibri" w:cs="Calibri"/>
          <w:color w:val="000000"/>
          <w:lang w:eastAsia="da-DK"/>
        </w:rPr>
        <w:t>pensionsbidrag</w:t>
      </w:r>
      <w:r w:rsidR="00AF3DC1">
        <w:rPr>
          <w:rFonts w:ascii="Calibri" w:eastAsia="Times New Roman" w:hAnsi="Calibri" w:cs="Calibri"/>
          <w:color w:val="000000"/>
          <w:lang w:eastAsia="da-DK"/>
        </w:rPr>
        <w:t>. Det er den faktisk afholdte</w:t>
      </w:r>
      <w:r w:rsidR="0098026F">
        <w:rPr>
          <w:rFonts w:ascii="Calibri" w:eastAsia="Times New Roman" w:hAnsi="Calibri" w:cs="Calibri"/>
          <w:color w:val="000000"/>
          <w:lang w:eastAsia="da-DK"/>
        </w:rPr>
        <w:t xml:space="preserve"> og betalte medarbejder- og arbejdsgiverandel,</w:t>
      </w:r>
      <w:r w:rsidR="00DA145D" w:rsidRPr="00E965EE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som</w:t>
      </w:r>
      <w:r w:rsidR="00DA145D">
        <w:rPr>
          <w:rFonts w:ascii="Calibri" w:eastAsia="Times New Roman" w:hAnsi="Calibri" w:cs="Calibri"/>
          <w:color w:val="000000"/>
          <w:lang w:eastAsia="da-DK"/>
        </w:rPr>
        <w:t xml:space="preserve"> arbejdsgiveren </w:t>
      </w:r>
      <w:r>
        <w:rPr>
          <w:rFonts w:ascii="Calibri" w:eastAsia="Times New Roman" w:hAnsi="Calibri" w:cs="Calibri"/>
          <w:color w:val="000000"/>
          <w:lang w:eastAsia="da-DK"/>
        </w:rPr>
        <w:t>indbetaler til pensionsordningen</w:t>
      </w:r>
      <w:r w:rsidR="00DA145D">
        <w:rPr>
          <w:rFonts w:ascii="Calibri" w:eastAsia="Times New Roman" w:hAnsi="Calibri" w:cs="Calibri"/>
          <w:color w:val="000000"/>
          <w:lang w:eastAsia="da-DK"/>
        </w:rPr>
        <w:t>.</w:t>
      </w:r>
    </w:p>
    <w:p w14:paraId="7548D087" w14:textId="1881938C" w:rsidR="0002379A" w:rsidRDefault="0002379A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FA8FD51" w14:textId="090F8D25" w:rsidR="00A01C38" w:rsidRDefault="00A01C38" w:rsidP="00E965EE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ATP</w:t>
      </w:r>
    </w:p>
    <w:p w14:paraId="34A6731F" w14:textId="151F15C0" w:rsidR="00A01C38" w:rsidRPr="00A01C38" w:rsidRDefault="00A01C38" w:rsidP="00E965EE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Den anvendte ATP-sats fremgår af lønsedlen</w:t>
      </w:r>
      <w:r w:rsidR="009B5DA0">
        <w:rPr>
          <w:rFonts w:ascii="Calibri" w:eastAsia="Times New Roman" w:hAnsi="Calibri" w:cs="Calibri"/>
          <w:bCs/>
          <w:color w:val="000000"/>
          <w:lang w:eastAsia="da-DK"/>
        </w:rPr>
        <w:t>,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og der må medtages 2 x ATP i beregningen af medarbejderens lønsats.</w:t>
      </w:r>
    </w:p>
    <w:p w14:paraId="39527660" w14:textId="77777777" w:rsidR="00D96A5F" w:rsidRDefault="00D96A5F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375ABB47" w14:textId="567DF5FB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Sociale ydelser</w:t>
      </w:r>
    </w:p>
    <w:p w14:paraId="27CE4E4A" w14:textId="4B500648" w:rsidR="00231C43" w:rsidRDefault="00E965EE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>Sociale ydelser</w:t>
      </w:r>
      <w:r w:rsidR="00CA026B">
        <w:rPr>
          <w:rFonts w:ascii="Calibri" w:eastAsia="Times New Roman" w:hAnsi="Calibri" w:cs="Calibri"/>
          <w:color w:val="000000"/>
          <w:lang w:eastAsia="da-DK"/>
        </w:rPr>
        <w:t>,</w:t>
      </w:r>
      <w:r w:rsidR="0030636C">
        <w:rPr>
          <w:rFonts w:ascii="Calibri" w:eastAsia="Times New Roman" w:hAnsi="Calibri" w:cs="Calibri"/>
          <w:color w:val="000000"/>
          <w:lang w:eastAsia="da-DK"/>
        </w:rPr>
        <w:t xml:space="preserve"> som</w:t>
      </w:r>
      <w:r w:rsidR="00CA026B">
        <w:rPr>
          <w:rFonts w:ascii="Calibri" w:eastAsia="Times New Roman" w:hAnsi="Calibri" w:cs="Calibri"/>
          <w:color w:val="000000"/>
          <w:lang w:eastAsia="da-DK"/>
        </w:rPr>
        <w:t xml:space="preserve"> er</w:t>
      </w:r>
      <w:r w:rsidR="0030636C">
        <w:rPr>
          <w:rFonts w:ascii="Calibri" w:eastAsia="Times New Roman" w:hAnsi="Calibri" w:cs="Calibri"/>
          <w:color w:val="000000"/>
          <w:lang w:eastAsia="da-DK"/>
        </w:rPr>
        <w:t xml:space="preserve"> arbejdsgiveren</w:t>
      </w:r>
      <w:r w:rsidR="00CA026B">
        <w:rPr>
          <w:rFonts w:ascii="Calibri" w:eastAsia="Times New Roman" w:hAnsi="Calibri" w:cs="Calibri"/>
          <w:color w:val="000000"/>
          <w:lang w:eastAsia="da-DK"/>
        </w:rPr>
        <w:t>s betalte udgifter til andre lønrelaterede udgifter</w:t>
      </w:r>
      <w:r w:rsidR="0030636C">
        <w:rPr>
          <w:rFonts w:ascii="Calibri" w:eastAsia="Times New Roman" w:hAnsi="Calibri" w:cs="Calibri"/>
          <w:color w:val="000000"/>
          <w:lang w:eastAsia="da-DK"/>
        </w:rPr>
        <w:t xml:space="preserve"> per medarbejder</w:t>
      </w:r>
      <w:r w:rsidR="00CA026B">
        <w:rPr>
          <w:rFonts w:ascii="Calibri" w:eastAsia="Times New Roman" w:hAnsi="Calibri" w:cs="Calibri"/>
          <w:color w:val="000000"/>
          <w:lang w:eastAsia="da-DK"/>
        </w:rPr>
        <w:t>,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BD2352">
        <w:rPr>
          <w:rFonts w:ascii="Calibri" w:eastAsia="Times New Roman" w:hAnsi="Calibri" w:cs="Calibri"/>
          <w:color w:val="000000"/>
          <w:lang w:eastAsia="da-DK"/>
        </w:rPr>
        <w:t>kan indgå i beregningen af lønudgift</w:t>
      </w:r>
      <w:r w:rsidR="00CA026B">
        <w:rPr>
          <w:rFonts w:ascii="Calibri" w:eastAsia="Times New Roman" w:hAnsi="Calibri" w:cs="Calibri"/>
          <w:color w:val="000000"/>
          <w:lang w:eastAsia="da-DK"/>
        </w:rPr>
        <w:t>. D</w:t>
      </w:r>
      <w:r w:rsidR="00BD2352">
        <w:rPr>
          <w:rFonts w:ascii="Calibri" w:eastAsia="Times New Roman" w:hAnsi="Calibri" w:cs="Calibri"/>
          <w:color w:val="000000"/>
          <w:lang w:eastAsia="da-DK"/>
        </w:rPr>
        <w:t xml:space="preserve">u </w:t>
      </w:r>
      <w:r w:rsidR="00CA026B">
        <w:rPr>
          <w:rFonts w:ascii="Calibri" w:eastAsia="Times New Roman" w:hAnsi="Calibri" w:cs="Calibri"/>
          <w:color w:val="000000"/>
          <w:lang w:eastAsia="da-DK"/>
        </w:rPr>
        <w:t xml:space="preserve">skal 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dokumentere hvilke </w:t>
      </w:r>
      <w:r w:rsidR="00D96A5F">
        <w:rPr>
          <w:rFonts w:ascii="Calibri" w:eastAsia="Times New Roman" w:hAnsi="Calibri" w:cs="Calibri"/>
          <w:color w:val="000000"/>
          <w:lang w:eastAsia="da-DK"/>
        </w:rPr>
        <w:t>udgifter</w:t>
      </w:r>
      <w:r w:rsidR="00BD2352">
        <w:rPr>
          <w:rFonts w:ascii="Calibri" w:eastAsia="Times New Roman" w:hAnsi="Calibri" w:cs="Calibri"/>
          <w:color w:val="000000"/>
          <w:lang w:eastAsia="da-DK"/>
        </w:rPr>
        <w:t>,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der er </w:t>
      </w:r>
      <w:r w:rsidR="00CA026B">
        <w:rPr>
          <w:rFonts w:ascii="Calibri" w:eastAsia="Times New Roman" w:hAnsi="Calibri" w:cs="Calibri"/>
          <w:color w:val="000000"/>
          <w:lang w:eastAsia="da-DK"/>
        </w:rPr>
        <w:t>betalt</w:t>
      </w:r>
      <w:r w:rsidRPr="00E965EE">
        <w:rPr>
          <w:rFonts w:ascii="Calibri" w:eastAsia="Times New Roman" w:hAnsi="Calibri" w:cs="Calibri"/>
          <w:color w:val="000000"/>
          <w:lang w:eastAsia="da-DK"/>
        </w:rPr>
        <w:t>.</w:t>
      </w:r>
      <w:r w:rsidR="00A01C38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0FD37050" w14:textId="2231B511" w:rsidR="00BD2352" w:rsidRDefault="00A01C38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De sociale ydelser fremgår normalt ikke af lønsedlen.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127FC2">
        <w:rPr>
          <w:rFonts w:ascii="Calibri" w:eastAsia="Times New Roman" w:hAnsi="Calibri" w:cs="Calibri"/>
          <w:color w:val="000000"/>
          <w:lang w:eastAsia="da-DK"/>
        </w:rPr>
        <w:t>De enkelte beløb skal specificeres på månedsbasis.</w:t>
      </w:r>
    </w:p>
    <w:p w14:paraId="63A734DB" w14:textId="77777777" w:rsidR="00127FC2" w:rsidRDefault="00127FC2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2D3D9F4" w14:textId="0977657C" w:rsidR="00E965EE" w:rsidRDefault="00E965EE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Sundhedsforsikring indgår ikke i de </w:t>
      </w:r>
      <w:r w:rsidR="00BD2352">
        <w:rPr>
          <w:rFonts w:ascii="Calibri" w:eastAsia="Times New Roman" w:hAnsi="Calibri" w:cs="Calibri"/>
          <w:color w:val="000000"/>
          <w:lang w:eastAsia="da-DK"/>
        </w:rPr>
        <w:t>sociale ydelser</w:t>
      </w:r>
      <w:r w:rsidR="00A86211">
        <w:rPr>
          <w:rFonts w:ascii="Calibri" w:eastAsia="Times New Roman" w:hAnsi="Calibri" w:cs="Calibri"/>
          <w:color w:val="000000"/>
          <w:lang w:eastAsia="da-DK"/>
        </w:rPr>
        <w:t>,</w:t>
      </w:r>
      <w:r w:rsidR="00BD2352"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="00A86211">
        <w:rPr>
          <w:rFonts w:ascii="Calibri" w:eastAsia="Times New Roman" w:hAnsi="Calibri" w:cs="Calibri"/>
          <w:color w:val="000000"/>
          <w:lang w:eastAsia="da-DK"/>
        </w:rPr>
        <w:t xml:space="preserve">det </w:t>
      </w:r>
      <w:r w:rsidR="00BD2352">
        <w:rPr>
          <w:rFonts w:ascii="Calibri" w:eastAsia="Times New Roman" w:hAnsi="Calibri" w:cs="Calibri"/>
          <w:color w:val="000000"/>
          <w:lang w:eastAsia="da-DK"/>
        </w:rPr>
        <w:t xml:space="preserve">er </w:t>
      </w:r>
      <w:r w:rsidR="00D5183C">
        <w:rPr>
          <w:rFonts w:ascii="Calibri" w:eastAsia="Times New Roman" w:hAnsi="Calibri" w:cs="Calibri"/>
          <w:color w:val="000000"/>
          <w:lang w:eastAsia="da-DK"/>
        </w:rPr>
        <w:t xml:space="preserve">derfor </w:t>
      </w:r>
      <w:r w:rsidR="00BD2352">
        <w:rPr>
          <w:rFonts w:ascii="Calibri" w:eastAsia="Times New Roman" w:hAnsi="Calibri" w:cs="Calibri"/>
          <w:color w:val="000000"/>
          <w:lang w:eastAsia="da-DK"/>
        </w:rPr>
        <w:t xml:space="preserve">ikke en </w:t>
      </w:r>
      <w:r w:rsidRPr="00E965EE">
        <w:rPr>
          <w:rFonts w:ascii="Calibri" w:eastAsia="Times New Roman" w:hAnsi="Calibri" w:cs="Calibri"/>
          <w:color w:val="000000"/>
          <w:lang w:eastAsia="da-DK"/>
        </w:rPr>
        <w:t>støtteberettige</w:t>
      </w:r>
      <w:r w:rsidR="00BD2352">
        <w:rPr>
          <w:rFonts w:ascii="Calibri" w:eastAsia="Times New Roman" w:hAnsi="Calibri" w:cs="Calibri"/>
          <w:color w:val="000000"/>
          <w:lang w:eastAsia="da-DK"/>
        </w:rPr>
        <w:t>t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udgift.</w:t>
      </w:r>
    </w:p>
    <w:p w14:paraId="6A9E1DFD" w14:textId="4EF15F42" w:rsidR="00D96A5F" w:rsidRDefault="00D96A5F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59F0F0B1" w14:textId="5C976572" w:rsidR="00C224B2" w:rsidRPr="00C224B2" w:rsidRDefault="00C224B2" w:rsidP="00E965E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da-DK"/>
        </w:rPr>
      </w:pPr>
      <w:r>
        <w:rPr>
          <w:rFonts w:ascii="Calibri" w:eastAsia="Times New Roman" w:hAnsi="Calibri" w:cs="Calibri"/>
          <w:b/>
          <w:color w:val="000000"/>
          <w:lang w:eastAsia="da-DK"/>
        </w:rPr>
        <w:t>Beregning af lønsats for timelønnede</w:t>
      </w:r>
    </w:p>
    <w:p w14:paraId="7DFE9DED" w14:textId="580DDD9C" w:rsidR="00E965EE" w:rsidRDefault="00FB62E9" w:rsidP="00FB62E9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Timelønnede skal ikke beregne lønsatsen på baggrund af timer omregnet til standardårsværk. </w:t>
      </w:r>
      <w:r w:rsidR="00D96A5F">
        <w:rPr>
          <w:rFonts w:ascii="Calibri" w:eastAsia="Times New Roman" w:hAnsi="Calibri" w:cs="Calibri"/>
          <w:color w:val="000000"/>
          <w:lang w:eastAsia="da-DK"/>
        </w:rPr>
        <w:t>For</w:t>
      </w:r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D96A5F">
        <w:rPr>
          <w:rFonts w:ascii="Calibri" w:eastAsia="Times New Roman" w:hAnsi="Calibri" w:cs="Calibri"/>
          <w:color w:val="000000"/>
          <w:lang w:eastAsia="da-DK"/>
        </w:rPr>
        <w:t xml:space="preserve">timelønnede beregnes lønsatsen som </w:t>
      </w:r>
      <w:r>
        <w:rPr>
          <w:rFonts w:ascii="Calibri" w:eastAsia="Times New Roman" w:hAnsi="Calibri" w:cs="Calibri"/>
          <w:color w:val="000000"/>
          <w:lang w:eastAsia="da-DK"/>
        </w:rPr>
        <w:t>d</w:t>
      </w:r>
      <w:r w:rsidR="00D96A5F">
        <w:rPr>
          <w:rFonts w:ascii="Calibri" w:eastAsia="Times New Roman" w:hAnsi="Calibri" w:cs="Calibri"/>
          <w:color w:val="000000"/>
          <w:lang w:eastAsia="da-DK"/>
        </w:rPr>
        <w:t>en faktiske timeløn</w:t>
      </w:r>
      <w:r>
        <w:rPr>
          <w:rFonts w:ascii="Calibri" w:eastAsia="Times New Roman" w:hAnsi="Calibri" w:cs="Calibri"/>
          <w:color w:val="000000"/>
          <w:lang w:eastAsia="da-DK"/>
        </w:rPr>
        <w:t xml:space="preserve"> ganget med antal timer registreret i projektet</w:t>
      </w:r>
      <w:r w:rsidR="00D96A5F">
        <w:rPr>
          <w:rFonts w:ascii="Calibri" w:eastAsia="Times New Roman" w:hAnsi="Calibri" w:cs="Calibri"/>
          <w:color w:val="000000"/>
          <w:lang w:eastAsia="da-DK"/>
        </w:rPr>
        <w:t xml:space="preserve"> plus feriepenge på 1</w:t>
      </w:r>
      <w:r>
        <w:rPr>
          <w:rFonts w:ascii="Calibri" w:eastAsia="Times New Roman" w:hAnsi="Calibri" w:cs="Calibri"/>
          <w:color w:val="000000"/>
          <w:lang w:eastAsia="da-DK"/>
        </w:rPr>
        <w:t>2,5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D96A5F">
        <w:rPr>
          <w:rFonts w:ascii="Calibri" w:eastAsia="Times New Roman" w:hAnsi="Calibri" w:cs="Calibri"/>
          <w:color w:val="000000"/>
          <w:lang w:eastAsia="da-DK"/>
        </w:rPr>
        <w:t>%</w:t>
      </w:r>
      <w:r w:rsidR="00C224B2"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14:paraId="784C4787" w14:textId="77777777" w:rsidR="00FB62E9" w:rsidRDefault="00FB62E9" w:rsidP="00FB62E9">
      <w:pPr>
        <w:spacing w:after="0" w:line="240" w:lineRule="auto"/>
      </w:pPr>
    </w:p>
    <w:p w14:paraId="3EB286EB" w14:textId="77777777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Antal timer fra lønseddel</w:t>
      </w:r>
    </w:p>
    <w:p w14:paraId="0972CF64" w14:textId="300A713F" w:rsidR="00E965EE" w:rsidRDefault="00DA393B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Antal timer m</w:t>
      </w:r>
      <w:r w:rsidRPr="00E965EE">
        <w:rPr>
          <w:rFonts w:ascii="Calibri" w:eastAsia="Times New Roman" w:hAnsi="Calibri" w:cs="Calibri"/>
          <w:color w:val="000000"/>
          <w:lang w:eastAsia="da-DK"/>
        </w:rPr>
        <w:t>edarbejderen</w:t>
      </w:r>
      <w:r>
        <w:rPr>
          <w:rFonts w:ascii="Calibri" w:eastAsia="Times New Roman" w:hAnsi="Calibri" w:cs="Calibri"/>
          <w:color w:val="000000"/>
          <w:lang w:eastAsia="da-DK"/>
        </w:rPr>
        <w:t xml:space="preserve"> er ansat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skal angives på månedsbasis</w:t>
      </w:r>
      <w:r>
        <w:rPr>
          <w:rFonts w:ascii="Calibri" w:eastAsia="Times New Roman" w:hAnsi="Calibri" w:cs="Calibri"/>
          <w:color w:val="000000"/>
          <w:lang w:eastAsia="da-DK"/>
        </w:rPr>
        <w:t xml:space="preserve"> i skemaet</w:t>
      </w:r>
      <w:r w:rsidRPr="00E965EE">
        <w:rPr>
          <w:rFonts w:ascii="Calibri" w:eastAsia="Times New Roman" w:hAnsi="Calibri" w:cs="Calibri"/>
          <w:color w:val="000000"/>
          <w:lang w:eastAsia="da-DK"/>
        </w:rPr>
        <w:t>.</w:t>
      </w:r>
      <w:r>
        <w:rPr>
          <w:rFonts w:ascii="Calibri" w:eastAsia="Times New Roman" w:hAnsi="Calibri" w:cs="Calibri"/>
          <w:color w:val="000000"/>
          <w:lang w:eastAsia="da-DK"/>
        </w:rPr>
        <w:t xml:space="preserve"> Medarbejderens timetal kan fremgå af </w:t>
      </w:r>
      <w:r w:rsidR="00E965EE" w:rsidRPr="00E965EE">
        <w:rPr>
          <w:rFonts w:ascii="Calibri" w:eastAsia="Times New Roman" w:hAnsi="Calibri" w:cs="Calibri"/>
          <w:color w:val="000000"/>
          <w:lang w:eastAsia="da-DK"/>
        </w:rPr>
        <w:t>lønsed</w:t>
      </w:r>
      <w:r>
        <w:rPr>
          <w:rFonts w:ascii="Calibri" w:eastAsia="Times New Roman" w:hAnsi="Calibri" w:cs="Calibri"/>
          <w:color w:val="000000"/>
          <w:lang w:eastAsia="da-DK"/>
        </w:rPr>
        <w:t>len</w:t>
      </w:r>
      <w:r w:rsidR="00A01C38">
        <w:rPr>
          <w:rFonts w:ascii="Calibri" w:eastAsia="Times New Roman" w:hAnsi="Calibri" w:cs="Calibri"/>
          <w:color w:val="000000"/>
          <w:lang w:eastAsia="da-DK"/>
        </w:rPr>
        <w:t xml:space="preserve"> enten som ansættelsesbrøk 37/37 eller som månedsnorm 160,33 timer per måned</w:t>
      </w:r>
      <w:r w:rsidRPr="00DA393B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ved en fuldtids ansættelse</w:t>
      </w:r>
      <w:r w:rsidR="00E3668C"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14:paraId="1BA740E0" w14:textId="77777777" w:rsidR="00DA393B" w:rsidRPr="00E965EE" w:rsidRDefault="00DA393B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736C293" w14:textId="12E98C36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>Hvis medarbe</w:t>
      </w:r>
      <w:r w:rsidR="00A01C38">
        <w:rPr>
          <w:rFonts w:ascii="Calibri" w:eastAsia="Times New Roman" w:hAnsi="Calibri" w:cs="Calibri"/>
          <w:color w:val="000000"/>
          <w:lang w:eastAsia="da-DK"/>
        </w:rPr>
        <w:t>j</w:t>
      </w:r>
      <w:r w:rsidRPr="00E965EE">
        <w:rPr>
          <w:rFonts w:ascii="Calibri" w:eastAsia="Times New Roman" w:hAnsi="Calibri" w:cs="Calibri"/>
          <w:color w:val="000000"/>
          <w:lang w:eastAsia="da-DK"/>
        </w:rPr>
        <w:t>deren er ansat mindre end 37 timer ugentlig, skal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 den ugentlige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DA393B">
        <w:rPr>
          <w:rFonts w:ascii="Calibri" w:eastAsia="Times New Roman" w:hAnsi="Calibri" w:cs="Calibri"/>
          <w:color w:val="000000"/>
          <w:lang w:eastAsia="da-DK"/>
        </w:rPr>
        <w:t>arbejdstid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ganges med 4,33 for at få den månedsnorm, der skal tastes i skemaet.</w:t>
      </w:r>
    </w:p>
    <w:p w14:paraId="636464F8" w14:textId="7A7093AF" w:rsidR="003F2C31" w:rsidRDefault="003F2C31" w:rsidP="00E366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7E16A8AA" w14:textId="51C09015" w:rsidR="00E3668C" w:rsidRDefault="00E3668C" w:rsidP="00E3668C">
      <w:pPr>
        <w:spacing w:after="0" w:line="240" w:lineRule="auto"/>
        <w:rPr>
          <w:b/>
        </w:rPr>
      </w:pPr>
      <w:r w:rsidRPr="00E3668C">
        <w:rPr>
          <w:rFonts w:ascii="Calibri" w:eastAsia="Times New Roman" w:hAnsi="Calibri" w:cs="Calibri"/>
          <w:b/>
          <w:bCs/>
          <w:color w:val="000000"/>
          <w:lang w:eastAsia="da-DK"/>
        </w:rPr>
        <w:t>Timer</w:t>
      </w:r>
      <w:r>
        <w:rPr>
          <w:b/>
        </w:rPr>
        <w:t xml:space="preserve"> omregnet til standardårsværk</w:t>
      </w:r>
    </w:p>
    <w:p w14:paraId="4BA6A96E" w14:textId="2D60794A" w:rsidR="00E3668C" w:rsidRDefault="00E3668C" w:rsidP="003F2C31">
      <w:pPr>
        <w:spacing w:after="0" w:line="240" w:lineRule="auto"/>
      </w:pPr>
      <w:r>
        <w:t xml:space="preserve">Antal timer fra lønsedlen bliver i skemaet automatisk omregnet til </w:t>
      </w:r>
      <w:r w:rsidR="00A921B1">
        <w:t xml:space="preserve">ordningens </w:t>
      </w:r>
      <w:r>
        <w:t>standardårsværk</w:t>
      </w:r>
      <w:r w:rsidR="00893EF0">
        <w:t xml:space="preserve"> per måned. Månedsnormen i standardårsværket</w:t>
      </w:r>
      <w:r w:rsidR="003F2C31">
        <w:t xml:space="preserve"> </w:t>
      </w:r>
      <w:r w:rsidR="00893EF0">
        <w:t>beregner en højere timesats for medarbejderen, der tager</w:t>
      </w:r>
      <w:r w:rsidR="003F2C31">
        <w:t xml:space="preserve"> højde for, at månedslønnede medarbejdere i Danmark </w:t>
      </w:r>
      <w:r w:rsidR="00DF383C">
        <w:t>har betalt</w:t>
      </w:r>
      <w:r w:rsidR="003F2C31">
        <w:t xml:space="preserve"> ferie</w:t>
      </w:r>
      <w:r w:rsidR="005E1A17">
        <w:t xml:space="preserve">, </w:t>
      </w:r>
      <w:r w:rsidR="003F2C31">
        <w:t>helligdage</w:t>
      </w:r>
      <w:r w:rsidR="005E1A17">
        <w:t xml:space="preserve"> og sygdom</w:t>
      </w:r>
      <w:r w:rsidR="003F2C31">
        <w:t>.</w:t>
      </w:r>
    </w:p>
    <w:p w14:paraId="31BB40B7" w14:textId="77777777" w:rsidR="003F2C31" w:rsidRPr="00E3668C" w:rsidRDefault="003F2C31" w:rsidP="003F2C31">
      <w:pPr>
        <w:spacing w:after="0" w:line="240" w:lineRule="auto"/>
        <w:rPr>
          <w:b/>
        </w:rPr>
      </w:pPr>
    </w:p>
    <w:p w14:paraId="51FAA8E4" w14:textId="77777777" w:rsidR="00D23BD4" w:rsidRDefault="00D23BD4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3CB60A83" w14:textId="59274122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Timer brugt på projektet</w:t>
      </w:r>
    </w:p>
    <w:p w14:paraId="0F921022" w14:textId="16D6BEB8" w:rsidR="00E965EE" w:rsidRDefault="00E965EE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>Fremgår af medarbejderens timeregnskab</w:t>
      </w:r>
      <w:r w:rsidR="00E3668C">
        <w:rPr>
          <w:rFonts w:ascii="Calibri" w:eastAsia="Times New Roman" w:hAnsi="Calibri" w:cs="Calibri"/>
          <w:color w:val="000000"/>
          <w:lang w:eastAsia="da-DK"/>
        </w:rPr>
        <w:t xml:space="preserve"> og tastes månedsvis i skemaet. Husk kun at taste lønudgifter i de måneder, der er registreret timer</w:t>
      </w:r>
      <w:r w:rsidR="00653E8F">
        <w:rPr>
          <w:rFonts w:ascii="Calibri" w:eastAsia="Times New Roman" w:hAnsi="Calibri" w:cs="Calibri"/>
          <w:color w:val="000000"/>
          <w:lang w:eastAsia="da-DK"/>
        </w:rPr>
        <w:t xml:space="preserve"> på projektet</w:t>
      </w:r>
      <w:r w:rsidR="00E3668C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1FD30AB" w14:textId="76318F18" w:rsidR="00AD0270" w:rsidRDefault="00AD0270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5E6B6A0" w14:textId="77777777" w:rsidR="003E3C35" w:rsidRDefault="003E3C35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3056796" w14:textId="77777777" w:rsidR="00AD0270" w:rsidRPr="00E965EE" w:rsidRDefault="00AD0270" w:rsidP="00AD02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Bagudrettet lønregulering</w:t>
      </w:r>
    </w:p>
    <w:p w14:paraId="4163C22E" w14:textId="5382041B" w:rsidR="00AD0270" w:rsidRDefault="00AD0270" w:rsidP="00AD0270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>Hvis en medarbejder i løn</w:t>
      </w:r>
      <w:r w:rsidR="008360E9">
        <w:rPr>
          <w:rFonts w:ascii="Calibri" w:eastAsia="Times New Roman" w:hAnsi="Calibri" w:cs="Calibri"/>
          <w:color w:val="000000"/>
          <w:lang w:eastAsia="da-DK"/>
        </w:rPr>
        <w:t xml:space="preserve">sedlen </w:t>
      </w:r>
      <w:r w:rsidR="008360E9" w:rsidRPr="00E965EE">
        <w:rPr>
          <w:rFonts w:ascii="Calibri" w:eastAsia="Times New Roman" w:hAnsi="Calibri" w:cs="Calibri"/>
          <w:color w:val="000000"/>
          <w:lang w:eastAsia="da-DK"/>
        </w:rPr>
        <w:t>reguleres</w:t>
      </w:r>
      <w:r w:rsidR="008360E9">
        <w:rPr>
          <w:rFonts w:ascii="Calibri" w:eastAsia="Times New Roman" w:hAnsi="Calibri" w:cs="Calibri"/>
          <w:color w:val="000000"/>
          <w:lang w:eastAsia="da-DK"/>
        </w:rPr>
        <w:t xml:space="preserve"> i løn og pension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bagudrettet, skal </w:t>
      </w:r>
      <w:r w:rsidR="008360E9">
        <w:rPr>
          <w:rFonts w:ascii="Calibri" w:eastAsia="Times New Roman" w:hAnsi="Calibri" w:cs="Calibri"/>
          <w:color w:val="000000"/>
          <w:lang w:eastAsia="da-DK"/>
        </w:rPr>
        <w:t>reguleringen</w:t>
      </w: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 periodiseres over de måneder </w:t>
      </w:r>
      <w:r w:rsidR="008360E9">
        <w:rPr>
          <w:rFonts w:ascii="Calibri" w:eastAsia="Times New Roman" w:hAnsi="Calibri" w:cs="Calibri"/>
          <w:color w:val="000000"/>
          <w:lang w:eastAsia="da-DK"/>
        </w:rPr>
        <w:t xml:space="preserve">den </w:t>
      </w:r>
      <w:r w:rsidRPr="00E965EE">
        <w:rPr>
          <w:rFonts w:ascii="Calibri" w:eastAsia="Times New Roman" w:hAnsi="Calibri" w:cs="Calibri"/>
          <w:color w:val="000000"/>
          <w:lang w:eastAsia="da-DK"/>
        </w:rPr>
        <w:t>dækker.</w:t>
      </w:r>
    </w:p>
    <w:p w14:paraId="7D7C3F18" w14:textId="77777777" w:rsidR="00ED1455" w:rsidRPr="00E965EE" w:rsidRDefault="00ED1455" w:rsidP="00AD0270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B1D2CA3" w14:textId="77777777" w:rsidR="00AD0270" w:rsidRPr="00E965EE" w:rsidRDefault="00AD0270" w:rsidP="00AD0270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965EE">
        <w:rPr>
          <w:rFonts w:ascii="Calibri" w:eastAsia="Times New Roman" w:hAnsi="Calibri" w:cs="Calibri"/>
          <w:color w:val="000000"/>
          <w:lang w:eastAsia="da-DK"/>
        </w:rPr>
        <w:t xml:space="preserve">Reguleringen skal kun tastes i skemaet de måneder, hvor der er registreret timer jf. timeregistreringen. </w:t>
      </w:r>
    </w:p>
    <w:p w14:paraId="19463F76" w14:textId="4650E04A" w:rsidR="00AD0270" w:rsidRDefault="00843276" w:rsidP="00AD0270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R</w:t>
      </w:r>
      <w:r w:rsidR="00AD0270" w:rsidRPr="00E965EE">
        <w:rPr>
          <w:rFonts w:ascii="Calibri" w:eastAsia="Times New Roman" w:hAnsi="Calibri" w:cs="Calibri"/>
          <w:color w:val="000000"/>
          <w:lang w:eastAsia="da-DK"/>
        </w:rPr>
        <w:t>egulering</w:t>
      </w:r>
      <w:r w:rsidR="00C96C8C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8D39F2">
        <w:rPr>
          <w:rFonts w:ascii="Calibri" w:eastAsia="Times New Roman" w:hAnsi="Calibri" w:cs="Calibri"/>
          <w:color w:val="000000"/>
          <w:lang w:eastAsia="da-DK"/>
        </w:rPr>
        <w:t>kan kun ske, hvis det er</w:t>
      </w:r>
      <w:r w:rsidR="00C96C8C">
        <w:rPr>
          <w:rFonts w:ascii="Calibri" w:eastAsia="Times New Roman" w:hAnsi="Calibri" w:cs="Calibri"/>
          <w:color w:val="000000"/>
          <w:lang w:eastAsia="da-DK"/>
        </w:rPr>
        <w:t xml:space="preserve"> et varigt </w:t>
      </w:r>
      <w:r w:rsidR="008D39F2">
        <w:rPr>
          <w:rFonts w:ascii="Calibri" w:eastAsia="Times New Roman" w:hAnsi="Calibri" w:cs="Calibri"/>
          <w:color w:val="000000"/>
          <w:lang w:eastAsia="da-DK"/>
        </w:rPr>
        <w:t>løn</w:t>
      </w:r>
      <w:r w:rsidR="00C96C8C">
        <w:rPr>
          <w:rFonts w:ascii="Calibri" w:eastAsia="Times New Roman" w:hAnsi="Calibri" w:cs="Calibri"/>
          <w:color w:val="000000"/>
          <w:lang w:eastAsia="da-DK"/>
        </w:rPr>
        <w:t>tillæg</w:t>
      </w:r>
      <w:r w:rsidR="00AD0270" w:rsidRPr="00E965EE">
        <w:rPr>
          <w:rFonts w:ascii="Calibri" w:eastAsia="Times New Roman" w:hAnsi="Calibri" w:cs="Calibri"/>
          <w:color w:val="000000"/>
          <w:lang w:eastAsia="da-DK"/>
        </w:rPr>
        <w:t>.</w:t>
      </w:r>
      <w:r w:rsidR="008D39F2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6AFDC574" w14:textId="49AE5FA8" w:rsidR="00AD0270" w:rsidRDefault="00AD0270" w:rsidP="00205FCE">
      <w:pPr>
        <w:pStyle w:val="Listeafsnit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19895B6" w14:textId="15B42D41" w:rsidR="008360E9" w:rsidRDefault="008360E9" w:rsidP="00205FCE">
      <w:pPr>
        <w:pStyle w:val="Listeafsnit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C38CAB0" w14:textId="77777777" w:rsidR="008360E9" w:rsidRPr="00E965EE" w:rsidRDefault="008360E9" w:rsidP="00205FCE">
      <w:pPr>
        <w:pStyle w:val="Listeafsnit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FCE" w14:paraId="307E7865" w14:textId="77777777" w:rsidTr="00205FCE">
        <w:tc>
          <w:tcPr>
            <w:tcW w:w="9628" w:type="dxa"/>
          </w:tcPr>
          <w:p w14:paraId="4FC6AB57" w14:textId="77777777" w:rsidR="00205FCE" w:rsidRPr="00E965EE" w:rsidRDefault="00205FCE" w:rsidP="00205FC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13A80DFD" w14:textId="77777777" w:rsidR="00205FCE" w:rsidRPr="00ED1455" w:rsidRDefault="00205FCE" w:rsidP="00205FCE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ED1455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Eksempel</w:t>
            </w:r>
          </w:p>
          <w:p w14:paraId="312D4D2C" w14:textId="77777777" w:rsidR="00205FCE" w:rsidRPr="00E965EE" w:rsidRDefault="00205FCE" w:rsidP="00205FCE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Medarbejderens løn reguleres med tilbagevirkende kraft i maj med 4.500kr. </w:t>
            </w:r>
          </w:p>
          <w:p w14:paraId="31F6558C" w14:textId="77777777" w:rsidR="00205FCE" w:rsidRPr="00E965EE" w:rsidRDefault="00205FCE" w:rsidP="00205FCE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Reguleringen vedrører månederne februar, marts og april. Beløbet periodiseres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ligeligt over de tre måneder med 1.500kr per måned.</w:t>
            </w:r>
          </w:p>
          <w:p w14:paraId="523C970D" w14:textId="77777777" w:rsidR="00205FCE" w:rsidRPr="00E965EE" w:rsidRDefault="00205FCE" w:rsidP="00205FCE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Medarbejderen h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r registreret timer i februar og april men ikke i marts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 G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rundlønnen reguleres med 1.500kr. i februar og april,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men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 marts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må der ikke 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tastes data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 da der ikke er registreret timer.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</w:t>
            </w:r>
          </w:p>
          <w:p w14:paraId="4ACDFEC6" w14:textId="77777777" w:rsidR="00205FCE" w:rsidRDefault="00205FCE" w:rsidP="00205FC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0ED7D2A" w14:textId="3C189B53" w:rsidR="00205FCE" w:rsidRDefault="00205FCE" w:rsidP="00205FC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Pension udbetalt på baggrund af lønreguleringen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skal </w:t>
            </w:r>
            <w:r w:rsidR="009B5DA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periodiseres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på samme måde</w:t>
            </w:r>
            <w:r w:rsidRPr="00E965EE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251EFA8B" w14:textId="1AB23023" w:rsidR="00205FCE" w:rsidRDefault="00205FCE" w:rsidP="00205FC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0631E406" w14:textId="77777777" w:rsidR="00AD0270" w:rsidRPr="00E965EE" w:rsidRDefault="00AD0270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D989869" w14:textId="02EA514E" w:rsidR="00B54903" w:rsidRDefault="00B54903" w:rsidP="00DA39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723DD8AD" w14:textId="77777777" w:rsidR="008360E9" w:rsidRDefault="008360E9" w:rsidP="00DA39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555A2D6D" w14:textId="3F236237" w:rsidR="00B54903" w:rsidRPr="00B54903" w:rsidRDefault="00B54903" w:rsidP="00B54903">
      <w:pPr>
        <w:pStyle w:val="Overskrift2"/>
      </w:pPr>
      <w:r w:rsidRPr="00B54903">
        <w:t>Skemaets Lønsats og beregning af lønudgift</w:t>
      </w:r>
    </w:p>
    <w:p w14:paraId="47CAEAE5" w14:textId="01AE66DB" w:rsidR="00DA393B" w:rsidRDefault="00B54903" w:rsidP="00DA393B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i/>
          <w:color w:val="000000"/>
          <w:lang w:eastAsia="da-DK"/>
        </w:rPr>
        <w:t>Maksimal</w:t>
      </w:r>
      <w:r w:rsidRPr="00DF383C">
        <w:rPr>
          <w:rFonts w:ascii="Calibri" w:eastAsia="Times New Roman" w:hAnsi="Calibri" w:cs="Calibri"/>
          <w:i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i/>
          <w:color w:val="000000"/>
          <w:lang w:eastAsia="da-DK"/>
        </w:rPr>
        <w:t>løn</w:t>
      </w:r>
      <w:r w:rsidRPr="00DF383C">
        <w:rPr>
          <w:rFonts w:ascii="Calibri" w:eastAsia="Times New Roman" w:hAnsi="Calibri" w:cs="Calibri"/>
          <w:i/>
          <w:color w:val="000000"/>
          <w:lang w:eastAsia="da-DK"/>
        </w:rPr>
        <w:t xml:space="preserve">sats </w:t>
      </w:r>
      <w:r>
        <w:rPr>
          <w:rFonts w:ascii="Calibri" w:eastAsia="Times New Roman" w:hAnsi="Calibri" w:cs="Calibri"/>
          <w:i/>
          <w:color w:val="000000"/>
          <w:lang w:eastAsia="da-DK"/>
        </w:rPr>
        <w:t>til lønberegning i bilagsoversigten</w:t>
      </w:r>
      <w:r w:rsidR="00DA393B">
        <w:rPr>
          <w:rFonts w:ascii="Calibri" w:eastAsia="Times New Roman" w:hAnsi="Calibri" w:cs="Calibri"/>
          <w:color w:val="000000"/>
          <w:lang w:eastAsia="da-DK"/>
        </w:rPr>
        <w:t>, der er markeret blå</w:t>
      </w:r>
      <w:r w:rsidR="0087283C">
        <w:rPr>
          <w:rFonts w:ascii="Calibri" w:eastAsia="Times New Roman" w:hAnsi="Calibri" w:cs="Calibri"/>
          <w:color w:val="000000"/>
          <w:lang w:eastAsia="da-DK"/>
        </w:rPr>
        <w:t xml:space="preserve"> i skemaet</w:t>
      </w:r>
      <w:r w:rsidR="00A921B1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er den timesats, der maksimalt må anvendes i beregningen af medarbejderens lønudgift. </w:t>
      </w:r>
      <w:r>
        <w:rPr>
          <w:rFonts w:ascii="Calibri" w:eastAsia="Times New Roman" w:hAnsi="Calibri" w:cs="Calibri"/>
          <w:color w:val="000000"/>
          <w:lang w:eastAsia="da-DK"/>
        </w:rPr>
        <w:t>Er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 den </w:t>
      </w:r>
      <w:r w:rsidR="00D23BD4">
        <w:rPr>
          <w:rFonts w:ascii="Calibri" w:eastAsia="Times New Roman" w:hAnsi="Calibri" w:cs="Calibri"/>
          <w:color w:val="000000"/>
          <w:lang w:eastAsia="da-DK"/>
        </w:rPr>
        <w:t xml:space="preserve">beregnede 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faktiske </w:t>
      </w:r>
      <w:r>
        <w:rPr>
          <w:rFonts w:ascii="Calibri" w:eastAsia="Times New Roman" w:hAnsi="Calibri" w:cs="Calibri"/>
          <w:color w:val="000000"/>
          <w:lang w:eastAsia="da-DK"/>
        </w:rPr>
        <w:t>løn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sats højere end </w:t>
      </w:r>
      <w:r w:rsidR="004B3110">
        <w:rPr>
          <w:rFonts w:ascii="Calibri" w:eastAsia="Times New Roman" w:hAnsi="Calibri" w:cs="Calibri"/>
          <w:color w:val="000000"/>
          <w:lang w:eastAsia="da-DK"/>
        </w:rPr>
        <w:t xml:space="preserve">den maksimale </w:t>
      </w:r>
      <w:r>
        <w:rPr>
          <w:rFonts w:ascii="Calibri" w:eastAsia="Times New Roman" w:hAnsi="Calibri" w:cs="Calibri"/>
          <w:color w:val="000000"/>
          <w:lang w:eastAsia="da-DK"/>
        </w:rPr>
        <w:t>løn</w:t>
      </w:r>
      <w:r w:rsidR="00DA393B">
        <w:rPr>
          <w:rFonts w:ascii="Calibri" w:eastAsia="Times New Roman" w:hAnsi="Calibri" w:cs="Calibri"/>
          <w:color w:val="000000"/>
          <w:lang w:eastAsia="da-DK"/>
        </w:rPr>
        <w:t>sats</w:t>
      </w:r>
      <w:r w:rsidR="004B3110">
        <w:rPr>
          <w:rFonts w:ascii="Calibri" w:eastAsia="Times New Roman" w:hAnsi="Calibri" w:cs="Calibri"/>
          <w:color w:val="000000"/>
          <w:lang w:eastAsia="da-DK"/>
        </w:rPr>
        <w:t xml:space="preserve"> for den anvendte lønkategori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="004B3110">
        <w:rPr>
          <w:rFonts w:ascii="Calibri" w:eastAsia="Times New Roman" w:hAnsi="Calibri" w:cs="Calibri"/>
          <w:color w:val="000000"/>
          <w:lang w:eastAsia="da-DK"/>
        </w:rPr>
        <w:t xml:space="preserve">vil den maksimale </w:t>
      </w:r>
      <w:r>
        <w:rPr>
          <w:rFonts w:ascii="Calibri" w:eastAsia="Times New Roman" w:hAnsi="Calibri" w:cs="Calibri"/>
          <w:color w:val="000000"/>
          <w:lang w:eastAsia="da-DK"/>
        </w:rPr>
        <w:t>løn</w:t>
      </w:r>
      <w:r w:rsidR="004B3110">
        <w:rPr>
          <w:rFonts w:ascii="Calibri" w:eastAsia="Times New Roman" w:hAnsi="Calibri" w:cs="Calibri"/>
          <w:color w:val="000000"/>
          <w:lang w:eastAsia="da-DK"/>
        </w:rPr>
        <w:t xml:space="preserve">sats vises i cellen, og det er </w:t>
      </w:r>
      <w:r w:rsidR="00D23BD4">
        <w:rPr>
          <w:rFonts w:ascii="Calibri" w:eastAsia="Times New Roman" w:hAnsi="Calibri" w:cs="Calibri"/>
          <w:color w:val="000000"/>
          <w:lang w:eastAsia="da-DK"/>
        </w:rPr>
        <w:t xml:space="preserve">så </w:t>
      </w:r>
      <w:r w:rsidR="004B3110">
        <w:rPr>
          <w:rFonts w:ascii="Calibri" w:eastAsia="Times New Roman" w:hAnsi="Calibri" w:cs="Calibri"/>
          <w:color w:val="000000"/>
          <w:lang w:eastAsia="da-DK"/>
        </w:rPr>
        <w:t>den</w:t>
      </w:r>
      <w:r>
        <w:rPr>
          <w:rFonts w:ascii="Calibri" w:eastAsia="Times New Roman" w:hAnsi="Calibri" w:cs="Calibri"/>
          <w:color w:val="000000"/>
          <w:lang w:eastAsia="da-DK"/>
        </w:rPr>
        <w:t>ne</w:t>
      </w:r>
      <w:r w:rsidR="004B3110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løn</w:t>
      </w:r>
      <w:r w:rsidR="004B3110">
        <w:rPr>
          <w:rFonts w:ascii="Calibri" w:eastAsia="Times New Roman" w:hAnsi="Calibri" w:cs="Calibri"/>
          <w:color w:val="000000"/>
          <w:lang w:eastAsia="da-DK"/>
        </w:rPr>
        <w:t>sats, der</w:t>
      </w:r>
      <w:r w:rsidR="00DA393B">
        <w:rPr>
          <w:rFonts w:ascii="Calibri" w:eastAsia="Times New Roman" w:hAnsi="Calibri" w:cs="Calibri"/>
          <w:color w:val="000000"/>
          <w:lang w:eastAsia="da-DK"/>
        </w:rPr>
        <w:t xml:space="preserve"> skal anvendes i beregningen af medarbejderens lønudgift i bilagsoversigten.</w:t>
      </w:r>
    </w:p>
    <w:p w14:paraId="3F5E554D" w14:textId="1E12E9AC" w:rsidR="00DA393B" w:rsidRDefault="00B54903" w:rsidP="00DA393B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8360E9">
        <w:rPr>
          <w:rFonts w:ascii="Calibri" w:eastAsia="Times New Roman" w:hAnsi="Calibri" w:cs="Calibri"/>
          <w:i/>
          <w:color w:val="000000"/>
          <w:lang w:eastAsia="da-DK"/>
        </w:rPr>
        <w:t>Timetal</w:t>
      </w:r>
      <w:r w:rsidR="008360E9">
        <w:rPr>
          <w:rFonts w:ascii="Calibri" w:eastAsia="Times New Roman" w:hAnsi="Calibri" w:cs="Calibri"/>
          <w:i/>
          <w:color w:val="000000"/>
          <w:lang w:eastAsia="da-DK"/>
        </w:rPr>
        <w:t>-</w:t>
      </w:r>
      <w:r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Pr="008360E9">
        <w:rPr>
          <w:rFonts w:ascii="Calibri" w:eastAsia="Times New Roman" w:hAnsi="Calibri" w:cs="Calibri"/>
          <w:i/>
          <w:color w:val="000000"/>
          <w:lang w:eastAsia="da-DK"/>
        </w:rPr>
        <w:t>Beregnet lønudgift i alt, til Bilagsoversigten</w:t>
      </w:r>
      <w:r>
        <w:rPr>
          <w:rFonts w:ascii="Calibri" w:eastAsia="Times New Roman" w:hAnsi="Calibri" w:cs="Calibri"/>
          <w:color w:val="000000"/>
          <w:lang w:eastAsia="da-DK"/>
        </w:rPr>
        <w:t xml:space="preserve"> bliver også vist i de blå felter. I de gule felter skal der manuelt tastes den lønsats og den lønudgift</w:t>
      </w:r>
      <w:r w:rsidR="008360E9">
        <w:rPr>
          <w:rFonts w:ascii="Calibri" w:eastAsia="Times New Roman" w:hAnsi="Calibri" w:cs="Calibri"/>
          <w:color w:val="000000"/>
          <w:lang w:eastAsia="da-DK"/>
        </w:rPr>
        <w:t>,</w:t>
      </w:r>
      <w:r>
        <w:rPr>
          <w:rFonts w:ascii="Calibri" w:eastAsia="Times New Roman" w:hAnsi="Calibri" w:cs="Calibri"/>
          <w:color w:val="000000"/>
          <w:lang w:eastAsia="da-DK"/>
        </w:rPr>
        <w:t xml:space="preserve"> der overføres til bilagsoversigten.</w:t>
      </w:r>
    </w:p>
    <w:p w14:paraId="3CD999B4" w14:textId="77777777" w:rsidR="008360E9" w:rsidRPr="008360E9" w:rsidRDefault="008360E9" w:rsidP="008360E9"/>
    <w:p w14:paraId="27C4BB28" w14:textId="6C7FDE94" w:rsidR="00E965EE" w:rsidRPr="00E965EE" w:rsidRDefault="00E965EE" w:rsidP="00E965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965EE">
        <w:rPr>
          <w:rFonts w:ascii="Calibri" w:eastAsia="Times New Roman" w:hAnsi="Calibri" w:cs="Calibri"/>
          <w:b/>
          <w:bCs/>
          <w:color w:val="000000"/>
          <w:lang w:eastAsia="da-DK"/>
        </w:rPr>
        <w:t>Kontrol af samlet lønudgift</w:t>
      </w:r>
      <w:r w:rsidR="00F045DB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per år</w:t>
      </w:r>
    </w:p>
    <w:p w14:paraId="23CCFF1A" w14:textId="4B660593" w:rsidR="00E965EE" w:rsidRDefault="00E3668C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Det støtteberettigede beløb til løn for en medarbejder opgøres som antallet af timer, som medarbejder</w:t>
      </w:r>
      <w:r w:rsidR="0015580A">
        <w:rPr>
          <w:rFonts w:ascii="Calibri" w:eastAsia="Times New Roman" w:hAnsi="Calibri" w:cs="Calibri"/>
          <w:color w:val="000000"/>
          <w:lang w:eastAsia="da-DK"/>
        </w:rPr>
        <w:t>en</w:t>
      </w:r>
      <w:r>
        <w:rPr>
          <w:rFonts w:ascii="Calibri" w:eastAsia="Times New Roman" w:hAnsi="Calibri" w:cs="Calibri"/>
          <w:color w:val="000000"/>
          <w:lang w:eastAsia="da-DK"/>
        </w:rPr>
        <w:t xml:space="preserve"> har </w:t>
      </w:r>
      <w:r w:rsidR="00366C3C">
        <w:rPr>
          <w:rFonts w:ascii="Calibri" w:eastAsia="Times New Roman" w:hAnsi="Calibri" w:cs="Calibri"/>
          <w:color w:val="000000"/>
          <w:lang w:eastAsia="da-DK"/>
        </w:rPr>
        <w:t>registreret</w:t>
      </w:r>
      <w:r>
        <w:rPr>
          <w:rFonts w:ascii="Calibri" w:eastAsia="Times New Roman" w:hAnsi="Calibri" w:cs="Calibri"/>
          <w:color w:val="000000"/>
          <w:lang w:eastAsia="da-DK"/>
        </w:rPr>
        <w:t xml:space="preserve"> i projektet ganget med den </w:t>
      </w:r>
      <w:r w:rsidR="005E1A17">
        <w:rPr>
          <w:rFonts w:ascii="Calibri" w:eastAsia="Times New Roman" w:hAnsi="Calibri" w:cs="Calibri"/>
          <w:color w:val="000000"/>
          <w:lang w:eastAsia="da-DK"/>
        </w:rPr>
        <w:t>timesats</w:t>
      </w:r>
      <w:r w:rsidR="00DF383C">
        <w:rPr>
          <w:rFonts w:ascii="Calibri" w:eastAsia="Times New Roman" w:hAnsi="Calibri" w:cs="Calibri"/>
          <w:color w:val="000000"/>
          <w:lang w:eastAsia="da-DK"/>
        </w:rPr>
        <w:t>,</w:t>
      </w:r>
      <w:r w:rsidR="005E1A17">
        <w:rPr>
          <w:rFonts w:ascii="Calibri" w:eastAsia="Times New Roman" w:hAnsi="Calibri" w:cs="Calibri"/>
          <w:color w:val="000000"/>
          <w:lang w:eastAsia="da-DK"/>
        </w:rPr>
        <w:t xml:space="preserve"> som </w:t>
      </w:r>
      <w:r w:rsidR="00134AB1">
        <w:rPr>
          <w:rFonts w:ascii="Calibri" w:eastAsia="Times New Roman" w:hAnsi="Calibri" w:cs="Calibri"/>
          <w:color w:val="000000"/>
          <w:lang w:eastAsia="da-DK"/>
        </w:rPr>
        <w:t xml:space="preserve">kan </w:t>
      </w:r>
      <w:r w:rsidR="005E1A17">
        <w:rPr>
          <w:rFonts w:ascii="Calibri" w:eastAsia="Times New Roman" w:hAnsi="Calibri" w:cs="Calibri"/>
          <w:color w:val="000000"/>
          <w:lang w:eastAsia="da-DK"/>
        </w:rPr>
        <w:t>anvendes jf. ovenstående</w:t>
      </w:r>
      <w:r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14:paraId="09DEB69B" w14:textId="40100E8F" w:rsidR="00E3668C" w:rsidRDefault="00E3668C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EFFA27E" w14:textId="204CA490" w:rsidR="00893EF0" w:rsidRDefault="0015580A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Du skal være opmærksom på, at medarbejderens</w:t>
      </w:r>
      <w:r w:rsidR="00E3668C">
        <w:rPr>
          <w:rFonts w:ascii="Calibri" w:eastAsia="Times New Roman" w:hAnsi="Calibri" w:cs="Calibri"/>
          <w:color w:val="000000"/>
          <w:lang w:eastAsia="da-DK"/>
        </w:rPr>
        <w:t xml:space="preserve"> beregnede løn</w:t>
      </w:r>
      <w:r w:rsidR="008C102E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B45856">
        <w:rPr>
          <w:rFonts w:ascii="Calibri" w:eastAsia="Times New Roman" w:hAnsi="Calibri" w:cs="Calibri"/>
          <w:color w:val="000000"/>
          <w:lang w:eastAsia="da-DK"/>
        </w:rPr>
        <w:t>ikke må</w:t>
      </w:r>
      <w:r w:rsidR="00E3668C">
        <w:rPr>
          <w:rFonts w:ascii="Calibri" w:eastAsia="Times New Roman" w:hAnsi="Calibri" w:cs="Calibri"/>
          <w:color w:val="000000"/>
          <w:lang w:eastAsia="da-DK"/>
        </w:rPr>
        <w:t xml:space="preserve"> overstige den faktisk </w:t>
      </w:r>
      <w:r>
        <w:rPr>
          <w:rFonts w:ascii="Calibri" w:eastAsia="Times New Roman" w:hAnsi="Calibri" w:cs="Calibri"/>
          <w:color w:val="000000"/>
          <w:lang w:eastAsia="da-DK"/>
        </w:rPr>
        <w:t>ud</w:t>
      </w:r>
      <w:r w:rsidR="00E3668C">
        <w:rPr>
          <w:rFonts w:ascii="Calibri" w:eastAsia="Times New Roman" w:hAnsi="Calibri" w:cs="Calibri"/>
          <w:color w:val="000000"/>
          <w:lang w:eastAsia="da-DK"/>
        </w:rPr>
        <w:t>betalte løn</w:t>
      </w:r>
      <w:r w:rsidR="00DF383C">
        <w:rPr>
          <w:rFonts w:ascii="Calibri" w:eastAsia="Times New Roman" w:hAnsi="Calibri" w:cs="Calibri"/>
          <w:color w:val="000000"/>
          <w:lang w:eastAsia="da-DK"/>
        </w:rPr>
        <w:t xml:space="preserve"> for perioden</w:t>
      </w:r>
      <w:r w:rsidR="00E3668C">
        <w:rPr>
          <w:rFonts w:ascii="Calibri" w:eastAsia="Times New Roman" w:hAnsi="Calibri" w:cs="Calibri"/>
          <w:color w:val="000000"/>
          <w:lang w:eastAsia="da-DK"/>
        </w:rPr>
        <w:t>.</w:t>
      </w:r>
      <w:r w:rsidR="003F2C3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8360E9">
        <w:rPr>
          <w:rFonts w:ascii="Calibri" w:eastAsia="Times New Roman" w:hAnsi="Calibri" w:cs="Calibri"/>
          <w:color w:val="000000"/>
          <w:lang w:eastAsia="da-DK"/>
        </w:rPr>
        <w:t xml:space="preserve">Er dette tilfældet, vil det betyde lønudgiften skal nedskrives til den faktisk udbetalte løn for perioden. </w:t>
      </w:r>
    </w:p>
    <w:p w14:paraId="790DFC55" w14:textId="69C4A4FE" w:rsidR="00192293" w:rsidRDefault="00192293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7FA830F" w14:textId="2082A7AC" w:rsidR="008360E9" w:rsidRDefault="008360E9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F67476D" w14:textId="588D7994" w:rsidR="008360E9" w:rsidRDefault="008360E9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67E16D4" w14:textId="6E3EAAB7" w:rsidR="008360E9" w:rsidRDefault="008360E9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528174D" w14:textId="77777777" w:rsidR="008360E9" w:rsidRDefault="008360E9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FCE" w14:paraId="05A7FA2F" w14:textId="77777777" w:rsidTr="00205FCE">
        <w:tc>
          <w:tcPr>
            <w:tcW w:w="9628" w:type="dxa"/>
          </w:tcPr>
          <w:p w14:paraId="7F5C151C" w14:textId="77777777" w:rsidR="00205FCE" w:rsidRDefault="00205FCE" w:rsidP="00205FCE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</w:p>
          <w:p w14:paraId="222FA02B" w14:textId="2960BDBF" w:rsidR="00205FCE" w:rsidRPr="00ED1455" w:rsidRDefault="00205FCE" w:rsidP="00205FCE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ED1455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Eksempel</w:t>
            </w:r>
          </w:p>
          <w:p w14:paraId="09B42AA5" w14:textId="356A1274" w:rsidR="007F1003" w:rsidRDefault="00205FCE" w:rsidP="007F100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Hvis de samlede timer brugt på projektet ligger over </w:t>
            </w:r>
            <w:r w:rsidRPr="002D2C39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Timer omregnet til standardårsværket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 vil der blive beregnet en lønudgift, der er højere end den faktiske løn</w:t>
            </w:r>
            <w:r w:rsidR="00D63EFA"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="0015580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der udbetales til medarbejderen</w:t>
            </w:r>
            <w:r w:rsidR="007F100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 grund af den anvendte norm i standardårsværket.</w:t>
            </w:r>
          </w:p>
          <w:p w14:paraId="1987B142" w14:textId="3CA10E73" w:rsidR="00205FCE" w:rsidRDefault="007F1003" w:rsidP="007F100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</w:tbl>
    <w:p w14:paraId="0FB038D4" w14:textId="77777777" w:rsidR="005809E1" w:rsidRDefault="005809E1" w:rsidP="00B45856">
      <w:pPr>
        <w:rPr>
          <w:rFonts w:ascii="Calibri" w:eastAsia="Times New Roman" w:hAnsi="Calibri" w:cs="Calibri"/>
          <w:color w:val="000000"/>
          <w:lang w:eastAsia="da-DK"/>
        </w:rPr>
      </w:pPr>
    </w:p>
    <w:p w14:paraId="16B4B01A" w14:textId="77777777" w:rsidR="00671BCF" w:rsidRPr="00671BCF" w:rsidRDefault="005A22EC" w:rsidP="00671BCF">
      <w:pPr>
        <w:pStyle w:val="Listeafsnit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da-DK"/>
        </w:rPr>
      </w:pPr>
      <w:r w:rsidRPr="00671BCF">
        <w:rPr>
          <w:rFonts w:ascii="Calibri" w:eastAsia="Times New Roman" w:hAnsi="Calibri" w:cs="Calibri"/>
          <w:color w:val="000000"/>
          <w:lang w:eastAsia="da-DK"/>
        </w:rPr>
        <w:t>Er en medarbejder eksempelvis beskæftiget med projektet 100 pct. af sin arbejdstid i ét år, kan der maksimalt udbetales tilskud svarende til medarbejderens årsløn</w:t>
      </w:r>
      <w:r w:rsidR="00671BCF" w:rsidRPr="00671BCF">
        <w:rPr>
          <w:rFonts w:ascii="Calibri" w:eastAsia="Times New Roman" w:hAnsi="Calibri" w:cs="Calibri"/>
          <w:color w:val="000000"/>
          <w:lang w:eastAsia="da-DK"/>
        </w:rPr>
        <w:t xml:space="preserve"> fratrukket gratialer mv. </w:t>
      </w:r>
    </w:p>
    <w:p w14:paraId="6FEBFF09" w14:textId="3DE451DB" w:rsidR="00671BCF" w:rsidRDefault="00671BCF" w:rsidP="00671BCF">
      <w:pPr>
        <w:pStyle w:val="Listeafsnit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da-DK"/>
        </w:rPr>
      </w:pPr>
      <w:r w:rsidRPr="00671BCF">
        <w:rPr>
          <w:rFonts w:ascii="Calibri" w:eastAsia="Times New Roman" w:hAnsi="Calibri" w:cs="Calibri"/>
          <w:color w:val="000000"/>
          <w:lang w:eastAsia="da-DK"/>
        </w:rPr>
        <w:t>Er en medarbejder eksempelvis beskæftiget med projektet 50 pct. af sin arbejdstid i ét år, kan der maksimalt udbetales tilskud svarende til 50 pct. af medarbejderens årsløn fratrukket gratialer mv.</w:t>
      </w:r>
    </w:p>
    <w:p w14:paraId="7B25146C" w14:textId="77777777" w:rsidR="008360E9" w:rsidRPr="00671BCF" w:rsidRDefault="008360E9" w:rsidP="008360E9">
      <w:pPr>
        <w:pStyle w:val="Listeafsnit"/>
        <w:rPr>
          <w:rFonts w:ascii="Calibri" w:eastAsia="Times New Roman" w:hAnsi="Calibri" w:cs="Calibri"/>
          <w:color w:val="000000"/>
          <w:lang w:eastAsia="da-DK"/>
        </w:rPr>
      </w:pPr>
    </w:p>
    <w:p w14:paraId="1281CC33" w14:textId="14E030F9" w:rsidR="00671BCF" w:rsidRDefault="00671BCF" w:rsidP="00B45856">
      <w:pPr>
        <w:rPr>
          <w:rFonts w:ascii="Calibri" w:eastAsia="Times New Roman" w:hAnsi="Calibri" w:cs="Calibri"/>
          <w:color w:val="000000"/>
          <w:lang w:eastAsia="da-DK"/>
        </w:rPr>
      </w:pPr>
      <w:r w:rsidRPr="005809E1">
        <w:rPr>
          <w:rFonts w:ascii="Calibri" w:eastAsia="Times New Roman" w:hAnsi="Calibri" w:cs="Calibri"/>
          <w:color w:val="000000"/>
          <w:lang w:eastAsia="da-DK"/>
        </w:rPr>
        <w:t>Fiskeristyrelsen kan aldrig udbetale tilskud til mere end de faktiske afholdte udgifter.</w:t>
      </w:r>
      <w:r w:rsidR="005809E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AF2E1B">
        <w:rPr>
          <w:rFonts w:ascii="Calibri" w:eastAsia="Times New Roman" w:hAnsi="Calibri" w:cs="Calibri"/>
          <w:color w:val="000000"/>
          <w:lang w:eastAsia="da-DK"/>
        </w:rPr>
        <w:t>Skemaet beregner</w:t>
      </w:r>
      <w:r>
        <w:rPr>
          <w:rFonts w:ascii="Calibri" w:eastAsia="Times New Roman" w:hAnsi="Calibri" w:cs="Calibri"/>
          <w:color w:val="000000"/>
          <w:lang w:eastAsia="da-DK"/>
        </w:rPr>
        <w:t xml:space="preserve"> hvor stor en andel af medarbejderens samlede timetal, der er </w:t>
      </w:r>
      <w:r w:rsidR="00AF2E1B">
        <w:rPr>
          <w:rFonts w:ascii="Calibri" w:eastAsia="Times New Roman" w:hAnsi="Calibri" w:cs="Calibri"/>
          <w:color w:val="000000"/>
          <w:lang w:eastAsia="da-DK"/>
        </w:rPr>
        <w:t>registreret</w:t>
      </w:r>
      <w:r>
        <w:rPr>
          <w:rFonts w:ascii="Calibri" w:eastAsia="Times New Roman" w:hAnsi="Calibri" w:cs="Calibri"/>
          <w:color w:val="000000"/>
          <w:lang w:eastAsia="da-DK"/>
        </w:rPr>
        <w:t xml:space="preserve"> på projekt</w:t>
      </w:r>
      <w:r w:rsidR="00AF2E1B">
        <w:rPr>
          <w:rFonts w:ascii="Calibri" w:eastAsia="Times New Roman" w:hAnsi="Calibri" w:cs="Calibri"/>
          <w:color w:val="000000"/>
          <w:lang w:eastAsia="da-DK"/>
        </w:rPr>
        <w:t>et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</w:p>
    <w:p w14:paraId="16BE116B" w14:textId="7541EC39" w:rsidR="00DB03CC" w:rsidRDefault="003356BC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P</w:t>
      </w:r>
      <w:r w:rsidR="00DF22CF">
        <w:rPr>
          <w:rFonts w:ascii="Calibri" w:eastAsia="Times New Roman" w:hAnsi="Calibri" w:cs="Calibri"/>
          <w:color w:val="000000"/>
          <w:lang w:eastAsia="da-DK"/>
        </w:rPr>
        <w:t xml:space="preserve">ct. satsen beregnes på </w:t>
      </w:r>
      <w:r w:rsidR="008D39F2">
        <w:rPr>
          <w:rFonts w:ascii="Calibri" w:eastAsia="Times New Roman" w:hAnsi="Calibri" w:cs="Calibri"/>
          <w:color w:val="000000"/>
          <w:lang w:eastAsia="da-DK"/>
        </w:rPr>
        <w:t>baggrund af skem</w:t>
      </w:r>
      <w:r w:rsidR="006F3B01">
        <w:rPr>
          <w:rFonts w:ascii="Calibri" w:eastAsia="Times New Roman" w:hAnsi="Calibri" w:cs="Calibri"/>
          <w:color w:val="000000"/>
          <w:lang w:eastAsia="da-DK"/>
        </w:rPr>
        <w:t>a</w:t>
      </w:r>
      <w:r w:rsidR="008D39F2">
        <w:rPr>
          <w:rFonts w:ascii="Calibri" w:eastAsia="Times New Roman" w:hAnsi="Calibri" w:cs="Calibri"/>
          <w:color w:val="000000"/>
          <w:lang w:eastAsia="da-DK"/>
        </w:rPr>
        <w:t xml:space="preserve">et på </w:t>
      </w:r>
      <w:r w:rsidR="00DF22CF">
        <w:rPr>
          <w:rFonts w:ascii="Calibri" w:eastAsia="Times New Roman" w:hAnsi="Calibri" w:cs="Calibri"/>
          <w:color w:val="000000"/>
          <w:lang w:eastAsia="da-DK"/>
        </w:rPr>
        <w:t>følgende måde:</w:t>
      </w:r>
    </w:p>
    <w:p w14:paraId="3DE8711F" w14:textId="3E14A2DF" w:rsidR="00DF22CF" w:rsidRPr="00DF22CF" w:rsidRDefault="00DF22CF" w:rsidP="00E965EE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da-DK"/>
        </w:rPr>
      </w:pPr>
      <w:r w:rsidRPr="00DF22CF">
        <w:rPr>
          <w:rFonts w:ascii="Calibri" w:eastAsia="Times New Roman" w:hAnsi="Calibri" w:cs="Calibri"/>
          <w:i/>
          <w:color w:val="000000"/>
          <w:lang w:eastAsia="da-DK"/>
        </w:rPr>
        <w:t>Timer brugt på projektet i alt</w:t>
      </w:r>
      <w:r>
        <w:rPr>
          <w:rFonts w:ascii="Calibri" w:eastAsia="Times New Roman" w:hAnsi="Calibri" w:cs="Calibri"/>
          <w:color w:val="000000"/>
          <w:lang w:eastAsia="da-DK"/>
        </w:rPr>
        <w:t xml:space="preserve"> divideret med </w:t>
      </w:r>
      <w:r w:rsidRPr="00DF22CF">
        <w:rPr>
          <w:rFonts w:ascii="Calibri" w:eastAsia="Times New Roman" w:hAnsi="Calibri" w:cs="Calibri"/>
          <w:i/>
          <w:color w:val="000000"/>
          <w:lang w:eastAsia="da-DK"/>
        </w:rPr>
        <w:t>Medarbejderens samlede arbejdstimer jf. standardårsværk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</w:p>
    <w:p w14:paraId="0F6470EC" w14:textId="77777777" w:rsidR="00DF22CF" w:rsidRDefault="00DF22CF" w:rsidP="00E965EE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099BDA30" w14:textId="40D68B4D" w:rsidR="003E3C35" w:rsidRPr="003E3C35" w:rsidRDefault="004C48C1" w:rsidP="003E3C3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da-DK"/>
        </w:rPr>
      </w:pPr>
      <w:r>
        <w:rPr>
          <w:rFonts w:ascii="Calibri" w:eastAsia="Times New Roman" w:hAnsi="Calibri" w:cs="Calibri"/>
          <w:b/>
          <w:color w:val="000000"/>
          <w:lang w:eastAsia="da-DK"/>
        </w:rPr>
        <w:t>Timetal, timesats og l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>ønudgift</w:t>
      </w:r>
      <w:r>
        <w:rPr>
          <w:rFonts w:ascii="Calibri" w:eastAsia="Times New Roman" w:hAnsi="Calibri" w:cs="Calibri"/>
          <w:b/>
          <w:color w:val="000000"/>
          <w:lang w:eastAsia="da-DK"/>
        </w:rPr>
        <w:t>,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 xml:space="preserve"> der</w:t>
      </w:r>
      <w:r w:rsidR="003356BC">
        <w:rPr>
          <w:rFonts w:ascii="Calibri" w:eastAsia="Times New Roman" w:hAnsi="Calibri" w:cs="Calibri"/>
          <w:b/>
          <w:color w:val="000000"/>
          <w:lang w:eastAsia="da-DK"/>
        </w:rPr>
        <w:t xml:space="preserve"> kan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 xml:space="preserve"> ansøges</w:t>
      </w:r>
      <w:r w:rsidR="003E3C35">
        <w:rPr>
          <w:rFonts w:ascii="Calibri" w:eastAsia="Times New Roman" w:hAnsi="Calibri" w:cs="Calibri"/>
          <w:b/>
          <w:color w:val="000000"/>
          <w:lang w:eastAsia="da-DK"/>
        </w:rPr>
        <w:t xml:space="preserve"> støtte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 xml:space="preserve"> til</w:t>
      </w:r>
      <w:r w:rsidR="00F045DB">
        <w:rPr>
          <w:rFonts w:ascii="Calibri" w:eastAsia="Times New Roman" w:hAnsi="Calibri" w:cs="Calibri"/>
          <w:b/>
          <w:color w:val="000000"/>
          <w:lang w:eastAsia="da-DK"/>
        </w:rPr>
        <w:t>,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 xml:space="preserve"> skal overføres </w:t>
      </w:r>
      <w:r w:rsidR="003E3C35">
        <w:rPr>
          <w:rFonts w:ascii="Calibri" w:eastAsia="Times New Roman" w:hAnsi="Calibri" w:cs="Calibri"/>
          <w:b/>
          <w:color w:val="000000"/>
          <w:lang w:eastAsia="da-DK"/>
        </w:rPr>
        <w:t>til</w:t>
      </w:r>
      <w:r w:rsidR="003E3C35" w:rsidRPr="003E3C35">
        <w:rPr>
          <w:rFonts w:ascii="Calibri" w:eastAsia="Times New Roman" w:hAnsi="Calibri" w:cs="Calibri"/>
          <w:b/>
          <w:color w:val="000000"/>
          <w:lang w:eastAsia="da-DK"/>
        </w:rPr>
        <w:t xml:space="preserve"> bilagsoversigten.</w:t>
      </w:r>
    </w:p>
    <w:p w14:paraId="1C71993C" w14:textId="02DE4E02" w:rsidR="00E965EE" w:rsidRDefault="00E965EE"/>
    <w:p w14:paraId="2F1B1BE3" w14:textId="1DD5F281" w:rsidR="00E965EE" w:rsidRDefault="00E965EE"/>
    <w:sectPr w:rsidR="00E9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810C" w14:textId="77777777" w:rsidR="000A205E" w:rsidRDefault="000A205E" w:rsidP="002D2C39">
      <w:pPr>
        <w:spacing w:after="0" w:line="240" w:lineRule="auto"/>
      </w:pPr>
      <w:r>
        <w:separator/>
      </w:r>
    </w:p>
  </w:endnote>
  <w:endnote w:type="continuationSeparator" w:id="0">
    <w:p w14:paraId="68C2307D" w14:textId="77777777" w:rsidR="000A205E" w:rsidRDefault="000A205E" w:rsidP="002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A81C" w14:textId="77777777" w:rsidR="00A43A03" w:rsidRDefault="00A43A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345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DEAAC" w14:textId="67634669" w:rsidR="002D2C39" w:rsidRDefault="002D2C3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1A6B30" w14:textId="77777777" w:rsidR="002D2C39" w:rsidRDefault="002D2C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B51D" w14:textId="77777777" w:rsidR="00A43A03" w:rsidRDefault="00A43A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6D6A" w14:textId="77777777" w:rsidR="000A205E" w:rsidRDefault="000A205E" w:rsidP="002D2C39">
      <w:pPr>
        <w:spacing w:after="0" w:line="240" w:lineRule="auto"/>
      </w:pPr>
      <w:r>
        <w:separator/>
      </w:r>
    </w:p>
  </w:footnote>
  <w:footnote w:type="continuationSeparator" w:id="0">
    <w:p w14:paraId="6575BE74" w14:textId="77777777" w:rsidR="000A205E" w:rsidRDefault="000A205E" w:rsidP="002D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477B" w14:textId="77777777" w:rsidR="00A43A03" w:rsidRDefault="00A43A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6BB9" w14:textId="484ABC96" w:rsidR="00DA393B" w:rsidRDefault="003E3C35" w:rsidP="00DA393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8636693" wp14:editId="510502D6">
          <wp:extent cx="1924050" cy="504825"/>
          <wp:effectExtent l="0" t="0" r="0" b="9525"/>
          <wp:docPr id="1" name="Billede 1" descr="cid:image001.jpg@01D767FB.44453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D767FB.44453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879D" w14:textId="77777777" w:rsidR="00A43A03" w:rsidRDefault="00A43A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6E79"/>
    <w:multiLevelType w:val="hybridMultilevel"/>
    <w:tmpl w:val="EF926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075"/>
    <w:multiLevelType w:val="hybridMultilevel"/>
    <w:tmpl w:val="E2B8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C5C"/>
    <w:multiLevelType w:val="hybridMultilevel"/>
    <w:tmpl w:val="6EC61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6938"/>
    <w:multiLevelType w:val="hybridMultilevel"/>
    <w:tmpl w:val="D2C43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5595"/>
    <w:multiLevelType w:val="hybridMultilevel"/>
    <w:tmpl w:val="DC22A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DDC"/>
    <w:multiLevelType w:val="hybridMultilevel"/>
    <w:tmpl w:val="90C8D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D61DA"/>
    <w:multiLevelType w:val="hybridMultilevel"/>
    <w:tmpl w:val="552AB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4476"/>
    <w:multiLevelType w:val="hybridMultilevel"/>
    <w:tmpl w:val="3B22D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s51hEII3jRgPprmi9GP+iSZ8NxrcRsAEB+XhpUcAUnvmnfQeHg8S+KX70Y/M4OyX"/>
  </w:docVars>
  <w:rsids>
    <w:rsidRoot w:val="00E87340"/>
    <w:rsid w:val="0002379A"/>
    <w:rsid w:val="0004364A"/>
    <w:rsid w:val="00083395"/>
    <w:rsid w:val="0008626F"/>
    <w:rsid w:val="000A205E"/>
    <w:rsid w:val="000F525C"/>
    <w:rsid w:val="00127FC2"/>
    <w:rsid w:val="00134AB1"/>
    <w:rsid w:val="0015580A"/>
    <w:rsid w:val="00192293"/>
    <w:rsid w:val="00205FCE"/>
    <w:rsid w:val="002216EE"/>
    <w:rsid w:val="00231C43"/>
    <w:rsid w:val="002470C7"/>
    <w:rsid w:val="00251DAF"/>
    <w:rsid w:val="0028249B"/>
    <w:rsid w:val="002B2CF4"/>
    <w:rsid w:val="002D2C39"/>
    <w:rsid w:val="0030636C"/>
    <w:rsid w:val="003356BC"/>
    <w:rsid w:val="00366C3C"/>
    <w:rsid w:val="00374A55"/>
    <w:rsid w:val="003B4550"/>
    <w:rsid w:val="003B5386"/>
    <w:rsid w:val="003B56F5"/>
    <w:rsid w:val="003B73B6"/>
    <w:rsid w:val="003E3C35"/>
    <w:rsid w:val="003E78C1"/>
    <w:rsid w:val="003F2C31"/>
    <w:rsid w:val="00426B2C"/>
    <w:rsid w:val="00464860"/>
    <w:rsid w:val="004770F8"/>
    <w:rsid w:val="0049003B"/>
    <w:rsid w:val="00490041"/>
    <w:rsid w:val="004B3110"/>
    <w:rsid w:val="004B3652"/>
    <w:rsid w:val="004C48C1"/>
    <w:rsid w:val="004E6F2F"/>
    <w:rsid w:val="00555AF4"/>
    <w:rsid w:val="00562229"/>
    <w:rsid w:val="005809E1"/>
    <w:rsid w:val="005A22EC"/>
    <w:rsid w:val="005E1A17"/>
    <w:rsid w:val="00643DAB"/>
    <w:rsid w:val="00653E8F"/>
    <w:rsid w:val="00671BCF"/>
    <w:rsid w:val="006E2D30"/>
    <w:rsid w:val="006E59D8"/>
    <w:rsid w:val="006F3B01"/>
    <w:rsid w:val="007B4873"/>
    <w:rsid w:val="007C69C7"/>
    <w:rsid w:val="007E6FB1"/>
    <w:rsid w:val="007F00B7"/>
    <w:rsid w:val="007F1003"/>
    <w:rsid w:val="00825D73"/>
    <w:rsid w:val="008360E9"/>
    <w:rsid w:val="00843276"/>
    <w:rsid w:val="0087283C"/>
    <w:rsid w:val="00893EF0"/>
    <w:rsid w:val="008C102E"/>
    <w:rsid w:val="008D39F2"/>
    <w:rsid w:val="008F53BA"/>
    <w:rsid w:val="00904933"/>
    <w:rsid w:val="0093314D"/>
    <w:rsid w:val="00950BF6"/>
    <w:rsid w:val="0096398E"/>
    <w:rsid w:val="0098026F"/>
    <w:rsid w:val="009B5DA0"/>
    <w:rsid w:val="00A01C38"/>
    <w:rsid w:val="00A43A03"/>
    <w:rsid w:val="00A86211"/>
    <w:rsid w:val="00A921B1"/>
    <w:rsid w:val="00AD0270"/>
    <w:rsid w:val="00AF2E1B"/>
    <w:rsid w:val="00AF3DC1"/>
    <w:rsid w:val="00B40136"/>
    <w:rsid w:val="00B45856"/>
    <w:rsid w:val="00B54903"/>
    <w:rsid w:val="00BD2352"/>
    <w:rsid w:val="00BD627D"/>
    <w:rsid w:val="00C17434"/>
    <w:rsid w:val="00C1791A"/>
    <w:rsid w:val="00C224B2"/>
    <w:rsid w:val="00C3696A"/>
    <w:rsid w:val="00C459EF"/>
    <w:rsid w:val="00C96C8C"/>
    <w:rsid w:val="00CA026B"/>
    <w:rsid w:val="00D23BD4"/>
    <w:rsid w:val="00D5183C"/>
    <w:rsid w:val="00D63EFA"/>
    <w:rsid w:val="00D82756"/>
    <w:rsid w:val="00D96A5F"/>
    <w:rsid w:val="00DA145D"/>
    <w:rsid w:val="00DA393B"/>
    <w:rsid w:val="00DB03CC"/>
    <w:rsid w:val="00DB3297"/>
    <w:rsid w:val="00DD407C"/>
    <w:rsid w:val="00DF22CF"/>
    <w:rsid w:val="00DF383C"/>
    <w:rsid w:val="00E3668C"/>
    <w:rsid w:val="00E60A0C"/>
    <w:rsid w:val="00E87340"/>
    <w:rsid w:val="00E91B37"/>
    <w:rsid w:val="00E965EE"/>
    <w:rsid w:val="00EB0AB6"/>
    <w:rsid w:val="00ED1455"/>
    <w:rsid w:val="00F045DB"/>
    <w:rsid w:val="00F43E86"/>
    <w:rsid w:val="00F563F9"/>
    <w:rsid w:val="00F64B81"/>
    <w:rsid w:val="00F82712"/>
    <w:rsid w:val="00FB62E9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8F6"/>
  <w15:chartTrackingRefBased/>
  <w15:docId w15:val="{3B9B955B-E007-47C9-9EBA-A8F8AB8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2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65E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B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2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D2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C39"/>
  </w:style>
  <w:style w:type="paragraph" w:styleId="Sidefod">
    <w:name w:val="footer"/>
    <w:basedOn w:val="Normal"/>
    <w:link w:val="SidefodTegn"/>
    <w:uiPriority w:val="99"/>
    <w:unhideWhenUsed/>
    <w:rsid w:val="002D2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C39"/>
  </w:style>
  <w:style w:type="character" w:styleId="Kommentarhenvisning">
    <w:name w:val="annotation reference"/>
    <w:basedOn w:val="Standardskrifttypeiafsnit"/>
    <w:uiPriority w:val="99"/>
    <w:semiHidden/>
    <w:unhideWhenUsed/>
    <w:rsid w:val="002216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16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16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16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16E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6E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67FB.44453F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E026-882C-419B-AE37-0227C67B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1100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Utoft Sørensen</dc:creator>
  <cp:keywords/>
  <dc:description/>
  <cp:lastModifiedBy>Birgitte Utoft Sørensen</cp:lastModifiedBy>
  <cp:revision>8</cp:revision>
  <dcterms:created xsi:type="dcterms:W3CDTF">2023-11-14T08:35:00Z</dcterms:created>
  <dcterms:modified xsi:type="dcterms:W3CDTF">2023-11-16T11:25:00Z</dcterms:modified>
</cp:coreProperties>
</file>